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566301" w14:textId="713A5424" w:rsidR="000F0705" w:rsidRPr="0052548E" w:rsidRDefault="00C03343" w:rsidP="000F0705">
      <w:pPr>
        <w:tabs>
          <w:tab w:val="center" w:pos="4536"/>
          <w:tab w:val="right" w:pos="8280"/>
          <w:tab w:val="right" w:pos="9639"/>
        </w:tabs>
        <w:ind w:right="2"/>
        <w:rPr>
          <w:rFonts w:ascii="Arial" w:hAnsi="Arial" w:cs="Arial"/>
          <w:b/>
          <w:bCs/>
          <w:sz w:val="28"/>
        </w:rPr>
      </w:pPr>
      <w:bookmarkStart w:id="0" w:name="_GoBack"/>
      <w:bookmarkEnd w:id="0"/>
      <w:r>
        <w:rPr>
          <w:rFonts w:ascii="Arial" w:hAnsi="Arial" w:cs="Arial"/>
          <w:b/>
          <w:bCs/>
          <w:sz w:val="28"/>
        </w:rPr>
        <w:t>3GPP TSG RAN</w:t>
      </w:r>
      <w:r w:rsidR="00F358C0">
        <w:rPr>
          <w:rFonts w:ascii="Arial" w:hAnsi="Arial" w:cs="Arial"/>
          <w:b/>
          <w:bCs/>
          <w:sz w:val="28"/>
        </w:rPr>
        <w:t xml:space="preserve">1 </w:t>
      </w:r>
      <w:r w:rsidR="000F0705" w:rsidRPr="0052548E">
        <w:rPr>
          <w:rFonts w:ascii="Arial" w:hAnsi="Arial" w:cs="Arial"/>
          <w:b/>
          <w:bCs/>
          <w:sz w:val="28"/>
        </w:rPr>
        <w:t>Meeting</w:t>
      </w:r>
      <w:r w:rsidR="009134F7">
        <w:rPr>
          <w:rFonts w:ascii="Arial" w:hAnsi="Arial" w:cs="Arial"/>
          <w:b/>
          <w:bCs/>
          <w:sz w:val="28"/>
        </w:rPr>
        <w:t xml:space="preserve"> #95</w:t>
      </w:r>
      <w:r w:rsidR="00922BEA">
        <w:rPr>
          <w:rFonts w:ascii="Arial" w:hAnsi="Arial" w:cs="Arial"/>
          <w:b/>
          <w:bCs/>
          <w:sz w:val="28"/>
        </w:rPr>
        <w:tab/>
      </w:r>
      <w:r w:rsidR="00922BEA">
        <w:rPr>
          <w:rFonts w:ascii="Arial" w:hAnsi="Arial" w:cs="Arial"/>
          <w:b/>
          <w:bCs/>
          <w:sz w:val="28"/>
        </w:rPr>
        <w:tab/>
      </w:r>
      <w:r w:rsidR="0087052B">
        <w:rPr>
          <w:rFonts w:ascii="Arial" w:hAnsi="Arial" w:cs="Arial"/>
          <w:b/>
          <w:bCs/>
          <w:sz w:val="28"/>
        </w:rPr>
        <w:t xml:space="preserve">   </w:t>
      </w:r>
      <w:r w:rsidR="00E3134D">
        <w:rPr>
          <w:rFonts w:ascii="Arial" w:hAnsi="Arial" w:cs="Arial"/>
          <w:b/>
          <w:bCs/>
          <w:sz w:val="28"/>
        </w:rPr>
        <w:t>R1</w:t>
      </w:r>
      <w:r w:rsidR="0087052B">
        <w:rPr>
          <w:rFonts w:ascii="Arial" w:hAnsi="Arial" w:cs="Arial"/>
          <w:b/>
          <w:bCs/>
          <w:sz w:val="28"/>
        </w:rPr>
        <w:t>-</w:t>
      </w:r>
      <w:r w:rsidR="00F358C0">
        <w:rPr>
          <w:rFonts w:ascii="Arial" w:hAnsi="Arial" w:cs="Arial"/>
          <w:b/>
          <w:bCs/>
          <w:sz w:val="28"/>
        </w:rPr>
        <w:t>181</w:t>
      </w:r>
      <w:r w:rsidR="009134F7">
        <w:rPr>
          <w:rFonts w:ascii="Arial" w:hAnsi="Arial" w:cs="Arial"/>
          <w:b/>
          <w:bCs/>
          <w:sz w:val="28"/>
        </w:rPr>
        <w:t>3192</w:t>
      </w:r>
    </w:p>
    <w:p w14:paraId="5821007E" w14:textId="4C73C48A" w:rsidR="000F0705" w:rsidRPr="009513AC" w:rsidRDefault="009134F7" w:rsidP="000F0705">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Spokane</w:t>
      </w:r>
      <w:r w:rsidR="000F0705">
        <w:rPr>
          <w:rFonts w:ascii="Arial" w:eastAsia="MS Mincho" w:hAnsi="Arial" w:cs="Arial"/>
          <w:b/>
          <w:bCs/>
          <w:sz w:val="28"/>
          <w:lang w:eastAsia="ja-JP"/>
        </w:rPr>
        <w:t xml:space="preserve">, </w:t>
      </w:r>
      <w:r>
        <w:rPr>
          <w:rFonts w:ascii="Arial" w:eastAsia="MS Mincho" w:hAnsi="Arial" w:cs="Arial"/>
          <w:b/>
          <w:bCs/>
          <w:sz w:val="28"/>
          <w:lang w:eastAsia="ja-JP"/>
        </w:rPr>
        <w:t>USA</w:t>
      </w:r>
      <w:r w:rsidR="000F0705">
        <w:rPr>
          <w:rFonts w:ascii="Arial" w:eastAsia="MS Mincho" w:hAnsi="Arial" w:cs="Arial"/>
          <w:b/>
          <w:bCs/>
          <w:sz w:val="28"/>
          <w:lang w:eastAsia="ja-JP"/>
        </w:rPr>
        <w:t xml:space="preserve">, </w:t>
      </w:r>
      <w:r>
        <w:rPr>
          <w:rFonts w:ascii="Arial" w:eastAsia="MS Mincho" w:hAnsi="Arial" w:cs="Arial"/>
          <w:b/>
          <w:bCs/>
          <w:sz w:val="28"/>
          <w:lang w:eastAsia="ja-JP"/>
        </w:rPr>
        <w:t>Nov</w:t>
      </w:r>
      <w:r w:rsidR="00A104ED">
        <w:rPr>
          <w:rFonts w:ascii="Arial" w:eastAsia="MS Mincho" w:hAnsi="Arial" w:cs="Arial"/>
          <w:b/>
          <w:bCs/>
          <w:sz w:val="28"/>
          <w:lang w:eastAsia="ja-JP"/>
        </w:rPr>
        <w:t xml:space="preserve"> </w:t>
      </w:r>
      <w:r w:rsidR="00F358C0">
        <w:rPr>
          <w:rFonts w:ascii="Arial" w:eastAsia="MS Mincho" w:hAnsi="Arial" w:cs="Arial"/>
          <w:b/>
          <w:bCs/>
          <w:sz w:val="28"/>
          <w:lang w:eastAsia="ja-JP"/>
        </w:rPr>
        <w:t>8-12</w:t>
      </w:r>
      <w:r w:rsidR="000F0705">
        <w:rPr>
          <w:rFonts w:ascii="Arial" w:eastAsia="MS Mincho" w:hAnsi="Arial" w:cs="Arial"/>
          <w:b/>
          <w:bCs/>
          <w:sz w:val="28"/>
          <w:lang w:eastAsia="ja-JP"/>
        </w:rPr>
        <w:t xml:space="preserve">, 2018 </w:t>
      </w:r>
    </w:p>
    <w:p w14:paraId="051CC788" w14:textId="77777777" w:rsidR="00713A97" w:rsidRPr="000A64D8" w:rsidRDefault="00713A97" w:rsidP="00713A97">
      <w:pPr>
        <w:pStyle w:val="Footer"/>
        <w:jc w:val="both"/>
        <w:rPr>
          <w:noProof w:val="0"/>
        </w:rPr>
      </w:pPr>
    </w:p>
    <w:p w14:paraId="3C1F5325" w14:textId="16C4E1E1" w:rsidR="00713A97" w:rsidRPr="000A64D8" w:rsidRDefault="00713A97" w:rsidP="00713A97">
      <w:pPr>
        <w:tabs>
          <w:tab w:val="left" w:pos="1985"/>
          <w:tab w:val="left" w:pos="3820"/>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F358C0">
        <w:rPr>
          <w:rFonts w:ascii="Arial" w:hAnsi="Arial"/>
          <w:sz w:val="24"/>
        </w:rPr>
        <w:t>7.2.2.3.1</w:t>
      </w:r>
    </w:p>
    <w:p w14:paraId="18C588C3" w14:textId="67D9CCE8" w:rsidR="00713A97" w:rsidRPr="001D7377" w:rsidRDefault="00713A97" w:rsidP="00713A97">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F358C0">
        <w:rPr>
          <w:rFonts w:ascii="Arial" w:hAnsi="Arial"/>
          <w:sz w:val="24"/>
        </w:rPr>
        <w:t>CableLabs</w:t>
      </w:r>
      <w:r>
        <w:rPr>
          <w:rFonts w:ascii="Arial" w:hAnsi="Arial"/>
          <w:sz w:val="24"/>
        </w:rPr>
        <w:t xml:space="preserve"> </w:t>
      </w:r>
    </w:p>
    <w:p w14:paraId="6D1C5DE7" w14:textId="2170C0BC" w:rsidR="00713A97" w:rsidRPr="003570F9" w:rsidRDefault="00713A97" w:rsidP="00713A97">
      <w:pPr>
        <w:ind w:left="1988" w:hanging="1988"/>
        <w:rPr>
          <w:rFonts w:ascii="Arial" w:hAnsi="Arial"/>
          <w:sz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9134F7">
        <w:rPr>
          <w:rFonts w:asciiTheme="minorHAnsi" w:hAnsiTheme="minorHAnsi"/>
          <w:sz w:val="24"/>
        </w:rPr>
        <w:t>DL Channels and Signals for NR-U</w:t>
      </w:r>
    </w:p>
    <w:p w14:paraId="744B688B" w14:textId="77777777" w:rsidR="00713A97" w:rsidRDefault="00713A97" w:rsidP="00713A97">
      <w:pPr>
        <w:ind w:left="1988" w:hanging="1988"/>
        <w:jc w:val="both"/>
        <w:rPr>
          <w:rFonts w:ascii="Arial" w:hAnsi="Arial"/>
          <w:b/>
          <w:sz w:val="24"/>
        </w:rPr>
      </w:pPr>
      <w:r w:rsidRPr="000A64D8">
        <w:rPr>
          <w:rFonts w:ascii="Arial" w:hAnsi="Arial"/>
          <w:b/>
          <w:sz w:val="24"/>
        </w:rPr>
        <w:t>Document for:</w:t>
      </w:r>
      <w:r w:rsidRPr="000A64D8">
        <w:rPr>
          <w:rFonts w:ascii="Arial" w:hAnsi="Arial"/>
          <w:sz w:val="24"/>
        </w:rPr>
        <w:tab/>
        <w:t>Discussion</w:t>
      </w:r>
      <w:r>
        <w:rPr>
          <w:rFonts w:ascii="Arial" w:hAnsi="Arial"/>
          <w:sz w:val="24"/>
        </w:rPr>
        <w:t>/Decision</w:t>
      </w:r>
      <w:r w:rsidRPr="000A64D8">
        <w:rPr>
          <w:rFonts w:ascii="Arial" w:hAnsi="Arial"/>
          <w:b/>
          <w:sz w:val="24"/>
        </w:rPr>
        <w:t xml:space="preserve"> </w:t>
      </w:r>
    </w:p>
    <w:p w14:paraId="0BF67FA1" w14:textId="77777777" w:rsidR="001D7377" w:rsidRPr="003A15A0" w:rsidRDefault="001D7377" w:rsidP="001D7377">
      <w:pPr>
        <w:pStyle w:val="Heading1"/>
        <w:rPr>
          <w:rFonts w:ascii="Times New Roman" w:hAnsi="Times New Roman"/>
        </w:rPr>
      </w:pPr>
      <w:r w:rsidRPr="003A15A0">
        <w:rPr>
          <w:rFonts w:ascii="Times New Roman" w:hAnsi="Times New Roman"/>
        </w:rPr>
        <w:t>Introduction</w:t>
      </w:r>
    </w:p>
    <w:p w14:paraId="686E618F" w14:textId="563EBE57" w:rsidR="00554F2C" w:rsidRPr="00554F2C" w:rsidRDefault="00F358C0" w:rsidP="008666D6">
      <w:r>
        <w:t>During the</w:t>
      </w:r>
      <w:r w:rsidR="00774066">
        <w:t xml:space="preserve"> RAN#75</w:t>
      </w:r>
      <w:r>
        <w:t>, a</w:t>
      </w:r>
      <w:r w:rsidRPr="00D77805">
        <w:t xml:space="preserve"> study item</w:t>
      </w:r>
      <w:r w:rsidR="00554F2C">
        <w:t xml:space="preserve"> (SI)</w:t>
      </w:r>
      <w:r w:rsidRPr="00D77805">
        <w:t xml:space="preserve"> has been approved</w:t>
      </w:r>
      <w:r w:rsidR="00774066">
        <w:t xml:space="preserve"> [1]</w:t>
      </w:r>
      <w:r w:rsidRPr="00D77805">
        <w:t xml:space="preserve"> </w:t>
      </w:r>
      <w:r w:rsidR="00554F2C">
        <w:t>to</w:t>
      </w:r>
      <w:r w:rsidRPr="00D77805">
        <w:t xml:space="preserve"> study NR unlicensed</w:t>
      </w:r>
      <w:r w:rsidR="00554F2C">
        <w:t xml:space="preserve"> (NR-U</w:t>
      </w:r>
      <w:proofErr w:type="gramStart"/>
      <w:r w:rsidR="00554F2C">
        <w:t>)</w:t>
      </w:r>
      <w:r>
        <w:t xml:space="preserve"> </w:t>
      </w:r>
      <w:r w:rsidR="00C03343" w:rsidRPr="00D77805">
        <w:t>.</w:t>
      </w:r>
      <w:proofErr w:type="gramEnd"/>
      <w:r w:rsidR="00C03343" w:rsidRPr="00D77805">
        <w:t xml:space="preserve"> </w:t>
      </w:r>
      <w:r w:rsidR="00554F2C">
        <w:t xml:space="preserve">Objectives of the SI include studying </w:t>
      </w:r>
      <w:r w:rsidR="00554F2C" w:rsidRPr="00DB5BB2">
        <w:rPr>
          <w:bCs/>
          <w:i/>
        </w:rPr>
        <w:t>coexistence methods within NR-based and between NR-based operation in unlicensed and LTE-based LAA and with other incumbent RATs in accordance with regulatory requirements</w:t>
      </w:r>
      <w:r w:rsidR="00554F2C">
        <w:rPr>
          <w:bCs/>
        </w:rPr>
        <w:t xml:space="preserve">. </w:t>
      </w:r>
      <w:r w:rsidR="00554F2C">
        <w:t xml:space="preserve">An effective way of achieving coexistence between NR-U and </w:t>
      </w:r>
      <w:proofErr w:type="spellStart"/>
      <w:r w:rsidR="00554F2C">
        <w:t>WiFi</w:t>
      </w:r>
      <w:proofErr w:type="spellEnd"/>
      <w:r w:rsidR="00554F2C">
        <w:t xml:space="preserve"> is to introduce a new NR-U preamble decodable by both technologies. A </w:t>
      </w:r>
      <w:r w:rsidR="00EB632D">
        <w:t>common</w:t>
      </w:r>
      <w:r w:rsidR="00554F2C">
        <w:t xml:space="preserve"> signal</w:t>
      </w:r>
      <w:r w:rsidR="00EB632D">
        <w:t xml:space="preserve"> or </w:t>
      </w:r>
      <w:r w:rsidR="00554F2C">
        <w:t xml:space="preserve">preamble can improve coexistence current and future </w:t>
      </w:r>
      <w:r w:rsidR="009C425F">
        <w:t xml:space="preserve">802.11 releases. </w:t>
      </w:r>
      <w:r w:rsidR="00221662">
        <w:t xml:space="preserve">In this contribution, we share our view on the benefits of a such signaling. </w:t>
      </w:r>
    </w:p>
    <w:p w14:paraId="0A8B02F5" w14:textId="5FC2A29B" w:rsidR="0043715A" w:rsidRPr="00D77805" w:rsidRDefault="0043715A" w:rsidP="008666D6"/>
    <w:p w14:paraId="11FD1EB7" w14:textId="5B27D990" w:rsidR="005B60C4" w:rsidRPr="003A15A0" w:rsidRDefault="009134F7" w:rsidP="005B60C4">
      <w:pPr>
        <w:pStyle w:val="Heading1"/>
        <w:rPr>
          <w:rFonts w:ascii="Times New Roman" w:hAnsi="Times New Roman"/>
        </w:rPr>
      </w:pPr>
      <w:bookmarkStart w:id="2" w:name="_Ref378529477"/>
      <w:bookmarkStart w:id="3" w:name="_Toc424303267"/>
      <w:bookmarkStart w:id="4" w:name="_Toc425248865"/>
      <w:bookmarkStart w:id="5" w:name="_Toc425344835"/>
      <w:bookmarkStart w:id="6" w:name="_Toc425350726"/>
      <w:bookmarkStart w:id="7" w:name="_Toc425501584"/>
      <w:bookmarkStart w:id="8" w:name="_Toc425504168"/>
      <w:r>
        <w:rPr>
          <w:rFonts w:ascii="Times New Roman" w:hAnsi="Times New Roman"/>
          <w:lang w:val="en-US"/>
        </w:rPr>
        <w:t>Possible benefits of using a mutual preamble between NR-U and 802.11 access technologies</w:t>
      </w:r>
    </w:p>
    <w:p w14:paraId="641BAF51" w14:textId="52754309" w:rsidR="00EB632D" w:rsidRDefault="00DB3BE5" w:rsidP="009134F7">
      <w:pPr>
        <w:rPr>
          <w:lang w:val="en-GB"/>
        </w:rPr>
      </w:pPr>
      <w:r>
        <w:rPr>
          <w:lang w:val="en-GB"/>
        </w:rPr>
        <w:t xml:space="preserve">Introduction of a new preamble for NR-U has been discussed in multiple meetings recently. Some of the benefits of </w:t>
      </w:r>
      <w:proofErr w:type="gramStart"/>
      <w:r>
        <w:rPr>
          <w:lang w:val="en-GB"/>
        </w:rPr>
        <w:t>preamble based</w:t>
      </w:r>
      <w:proofErr w:type="gramEnd"/>
      <w:r>
        <w:rPr>
          <w:lang w:val="en-GB"/>
        </w:rPr>
        <w:t xml:space="preserve"> channel access include robust transmission detection, power savings on the receiver, mitigation of collisions due to hidden nodes, increased spatial re-use by directional LBT. In addition to these, the new preamble design can </w:t>
      </w:r>
      <w:proofErr w:type="gramStart"/>
      <w:r>
        <w:rPr>
          <w:lang w:val="en-GB"/>
        </w:rPr>
        <w:t>include  a</w:t>
      </w:r>
      <w:proofErr w:type="gramEnd"/>
      <w:r>
        <w:rPr>
          <w:lang w:val="en-GB"/>
        </w:rPr>
        <w:t xml:space="preserve"> portion decodable by </w:t>
      </w:r>
      <w:proofErr w:type="spellStart"/>
      <w:r>
        <w:rPr>
          <w:lang w:val="en-GB"/>
        </w:rPr>
        <w:t>WiFi</w:t>
      </w:r>
      <w:proofErr w:type="spellEnd"/>
      <w:r>
        <w:rPr>
          <w:lang w:val="en-GB"/>
        </w:rPr>
        <w:t xml:space="preserve"> to improve coexistence. As proposed by some companies, a straight forward way of achieving this objective is to include legacy </w:t>
      </w:r>
      <w:proofErr w:type="spellStart"/>
      <w:r>
        <w:rPr>
          <w:lang w:val="en-GB"/>
        </w:rPr>
        <w:t>WiFi</w:t>
      </w:r>
      <w:proofErr w:type="spellEnd"/>
      <w:r>
        <w:rPr>
          <w:lang w:val="en-GB"/>
        </w:rPr>
        <w:t xml:space="preserve"> preamble, i.e. 802.11a preamble in the new preamble. Since all </w:t>
      </w:r>
      <w:proofErr w:type="spellStart"/>
      <w:r>
        <w:rPr>
          <w:lang w:val="en-GB"/>
        </w:rPr>
        <w:t>WiFi</w:t>
      </w:r>
      <w:proofErr w:type="spellEnd"/>
      <w:r>
        <w:rPr>
          <w:lang w:val="en-GB"/>
        </w:rPr>
        <w:t xml:space="preserve"> generations implement the legacy preamble including 802.11ax, this approach can improve channel access between </w:t>
      </w:r>
      <w:proofErr w:type="spellStart"/>
      <w:r>
        <w:rPr>
          <w:lang w:val="en-GB"/>
        </w:rPr>
        <w:t>WiFi</w:t>
      </w:r>
      <w:proofErr w:type="spellEnd"/>
      <w:r>
        <w:rPr>
          <w:lang w:val="en-GB"/>
        </w:rPr>
        <w:t xml:space="preserve"> and NR-U in 5 GHz as well as in the 6GHz band.     </w:t>
      </w:r>
    </w:p>
    <w:p w14:paraId="6DE02074" w14:textId="63BB23CB" w:rsidR="0029052C" w:rsidRDefault="004214AB" w:rsidP="0029052C">
      <w:pPr>
        <w:pStyle w:val="Heading2"/>
      </w:pPr>
      <w:r>
        <w:t xml:space="preserve">UE </w:t>
      </w:r>
      <w:r w:rsidR="0029052C">
        <w:t>Power Savings</w:t>
      </w:r>
    </w:p>
    <w:p w14:paraId="057424DD" w14:textId="0DC24E6B" w:rsidR="00CD5202" w:rsidRDefault="00CD5202" w:rsidP="0029052C">
      <w:pPr>
        <w:rPr>
          <w:lang w:val="en-GB"/>
        </w:rPr>
      </w:pPr>
      <w:r>
        <w:t xml:space="preserve">The main design element to the channel access in the unlicensed band is the listen-before-talk (LBT), which can be performed by sensing the energy level in the environment or searching for a preamble that includes a known training or synchronization signal. These approaches are called energy detection (ED) and preamble detection (PD), respectively. </w:t>
      </w:r>
      <w:r w:rsidR="00563287">
        <w:t xml:space="preserve">In ED based channel access, it is not possible to obtain information related to an ongoing transmission. Therefore, the node sensing the channel should continuously monitor the channel until it is released. </w:t>
      </w:r>
    </w:p>
    <w:p w14:paraId="298547EE" w14:textId="77777777" w:rsidR="00CD5202" w:rsidRDefault="00CD5202" w:rsidP="0029052C">
      <w:pPr>
        <w:rPr>
          <w:lang w:val="en-GB"/>
        </w:rPr>
      </w:pPr>
    </w:p>
    <w:p w14:paraId="57BA10D8" w14:textId="74E908B4" w:rsidR="0029052C" w:rsidRDefault="0029052C" w:rsidP="0029052C">
      <w:pPr>
        <w:rPr>
          <w:lang w:val="en-GB"/>
        </w:rPr>
      </w:pPr>
      <w:r>
        <w:rPr>
          <w:lang w:val="en-GB"/>
        </w:rPr>
        <w:t xml:space="preserve">On the </w:t>
      </w:r>
      <w:r w:rsidR="00563287">
        <w:rPr>
          <w:lang w:val="en-GB"/>
        </w:rPr>
        <w:t>other hand</w:t>
      </w:r>
      <w:r>
        <w:rPr>
          <w:lang w:val="en-GB"/>
        </w:rPr>
        <w:t xml:space="preserve">, </w:t>
      </w:r>
      <w:r w:rsidR="00780E20">
        <w:rPr>
          <w:lang w:val="en-GB"/>
        </w:rPr>
        <w:t xml:space="preserve">the </w:t>
      </w:r>
      <w:r w:rsidR="00563287">
        <w:rPr>
          <w:lang w:val="en-GB"/>
        </w:rPr>
        <w:t xml:space="preserve">preamble can include useful control information such as burst configuration, source and destination nodes. The new preamble design can indicate the burst duration in the length field of 802.11a portion in addition to including NR-U specific control information in the new fields. </w:t>
      </w:r>
    </w:p>
    <w:p w14:paraId="43176EAD" w14:textId="050B9187" w:rsidR="00D76352" w:rsidRDefault="0046137C" w:rsidP="0029052C">
      <w:pPr>
        <w:rPr>
          <w:lang w:val="en-GB"/>
        </w:rPr>
      </w:pPr>
      <w:r>
        <w:rPr>
          <w:lang w:val="en-GB"/>
        </w:rPr>
        <w:t xml:space="preserve">When the number of devices trying to access the channel increases, the probability of getting an access to the channel decrease and the probability of collisions increases. </w:t>
      </w:r>
      <w:r w:rsidR="00540C40">
        <w:rPr>
          <w:lang w:val="en-GB"/>
        </w:rPr>
        <w:t xml:space="preserve">Therefore, it is very critical to understand channel occupancy information of other devices in the environment. </w:t>
      </w:r>
      <w:r w:rsidR="00D76352">
        <w:rPr>
          <w:lang w:val="en-GB"/>
        </w:rPr>
        <w:t xml:space="preserve">A good channel access scheme in the unlicensed band should not only ensure how much time is allocated between nodes but also when they can start transmission.   </w:t>
      </w:r>
    </w:p>
    <w:p w14:paraId="7E5E1290" w14:textId="7DAC0BED" w:rsidR="0029052C" w:rsidRDefault="0029052C" w:rsidP="0029052C">
      <w:pPr>
        <w:rPr>
          <w:lang w:val="en-GB"/>
        </w:rPr>
      </w:pPr>
    </w:p>
    <w:p w14:paraId="1A7E5760" w14:textId="09A835AB" w:rsidR="004214AB" w:rsidRDefault="004214AB" w:rsidP="0029052C">
      <w:pPr>
        <w:rPr>
          <w:lang w:val="en-GB"/>
        </w:rPr>
      </w:pPr>
      <w:r>
        <w:rPr>
          <w:lang w:val="en-GB"/>
        </w:rPr>
        <w:lastRenderedPageBreak/>
        <w:t xml:space="preserve">[5] shows the increasing collision probability for an increasing number of nodes using a CSMA-CA type of access (802.11) against the number of accessing nodes for different contention windows. </w:t>
      </w:r>
      <w:r w:rsidR="00E64CB1">
        <w:rPr>
          <w:lang w:val="en-GB"/>
        </w:rPr>
        <w:t>S</w:t>
      </w:r>
      <w:r>
        <w:rPr>
          <w:lang w:val="en-GB"/>
        </w:rPr>
        <w:t>imulation</w:t>
      </w:r>
      <w:r w:rsidR="00E64CB1">
        <w:rPr>
          <w:lang w:val="en-GB"/>
        </w:rPr>
        <w:t xml:space="preserve"> results from</w:t>
      </w:r>
      <w:r>
        <w:rPr>
          <w:lang w:val="en-GB"/>
        </w:rPr>
        <w:t xml:space="preserve"> [5] are </w:t>
      </w:r>
      <w:proofErr w:type="gramStart"/>
      <w:r w:rsidR="00E64CB1">
        <w:rPr>
          <w:lang w:val="en-GB"/>
        </w:rPr>
        <w:t xml:space="preserve">included </w:t>
      </w:r>
      <w:r>
        <w:rPr>
          <w:lang w:val="en-GB"/>
        </w:rPr>
        <w:t xml:space="preserve"> in</w:t>
      </w:r>
      <w:proofErr w:type="gramEnd"/>
      <w:r>
        <w:rPr>
          <w:lang w:val="en-GB"/>
        </w:rPr>
        <w:t xml:space="preserve"> the appendix section.</w:t>
      </w:r>
    </w:p>
    <w:p w14:paraId="7B182A10" w14:textId="1CD65484" w:rsidR="004214AB" w:rsidRDefault="000439CF" w:rsidP="0029052C">
      <w:pPr>
        <w:rPr>
          <w:lang w:val="en-GB"/>
        </w:rPr>
      </w:pPr>
      <w:r>
        <w:rPr>
          <w:lang w:val="en-GB"/>
        </w:rPr>
        <w:t>I</w:t>
      </w:r>
      <w:r w:rsidR="004214AB">
        <w:rPr>
          <w:lang w:val="en-GB"/>
        </w:rPr>
        <w:t>f a</w:t>
      </w:r>
      <w:r>
        <w:rPr>
          <w:lang w:val="en-GB"/>
        </w:rPr>
        <w:t>n</w:t>
      </w:r>
      <w:r w:rsidR="004214AB">
        <w:rPr>
          <w:lang w:val="en-GB"/>
        </w:rPr>
        <w:t xml:space="preserve"> NR-U node </w:t>
      </w:r>
      <w:proofErr w:type="gramStart"/>
      <w:r w:rsidR="004214AB">
        <w:rPr>
          <w:lang w:val="en-GB"/>
        </w:rPr>
        <w:t>employ</w:t>
      </w:r>
      <w:r>
        <w:rPr>
          <w:lang w:val="en-GB"/>
        </w:rPr>
        <w:t>s</w:t>
      </w:r>
      <w:r w:rsidR="004214AB">
        <w:rPr>
          <w:lang w:val="en-GB"/>
        </w:rPr>
        <w:t xml:space="preserve">  </w:t>
      </w:r>
      <w:r>
        <w:rPr>
          <w:lang w:val="en-GB"/>
        </w:rPr>
        <w:t>the</w:t>
      </w:r>
      <w:proofErr w:type="gramEnd"/>
      <w:r>
        <w:rPr>
          <w:lang w:val="en-GB"/>
        </w:rPr>
        <w:t xml:space="preserve"> </w:t>
      </w:r>
      <w:r w:rsidR="004214AB">
        <w:rPr>
          <w:lang w:val="en-GB"/>
        </w:rPr>
        <w:t>802.11</w:t>
      </w:r>
      <w:r>
        <w:rPr>
          <w:lang w:val="en-GB"/>
        </w:rPr>
        <w:t>a</w:t>
      </w:r>
      <w:r w:rsidR="004214AB">
        <w:rPr>
          <w:lang w:val="en-GB"/>
        </w:rPr>
        <w:t xml:space="preserve"> preamble, </w:t>
      </w:r>
      <w:r>
        <w:rPr>
          <w:lang w:val="en-GB"/>
        </w:rPr>
        <w:t xml:space="preserve">it </w:t>
      </w:r>
      <w:r w:rsidR="004214AB">
        <w:rPr>
          <w:lang w:val="en-GB"/>
        </w:rPr>
        <w:t>w</w:t>
      </w:r>
      <w:r>
        <w:rPr>
          <w:lang w:val="en-GB"/>
        </w:rPr>
        <w:t>ill</w:t>
      </w:r>
      <w:r w:rsidR="004214AB">
        <w:rPr>
          <w:lang w:val="en-GB"/>
        </w:rPr>
        <w:t xml:space="preserve"> also support two types of action</w:t>
      </w:r>
      <w:r w:rsidR="00B26D48">
        <w:rPr>
          <w:lang w:val="en-GB"/>
        </w:rPr>
        <w:t>s</w:t>
      </w:r>
      <w:r w:rsidR="004214AB">
        <w:rPr>
          <w:lang w:val="en-GB"/>
        </w:rPr>
        <w:t>:</w:t>
      </w:r>
    </w:p>
    <w:p w14:paraId="35725B54" w14:textId="33743D90" w:rsidR="004214AB" w:rsidRPr="004214AB" w:rsidRDefault="004214AB" w:rsidP="004214AB">
      <w:pPr>
        <w:pStyle w:val="ListParagraph"/>
        <w:numPr>
          <w:ilvl w:val="0"/>
          <w:numId w:val="40"/>
        </w:numPr>
        <w:rPr>
          <w:rFonts w:ascii="Times New Roman" w:hAnsi="Times New Roman"/>
          <w:sz w:val="20"/>
          <w:lang w:val="en-GB"/>
        </w:rPr>
      </w:pPr>
      <w:r w:rsidRPr="004214AB">
        <w:rPr>
          <w:rFonts w:ascii="Times New Roman" w:hAnsi="Times New Roman"/>
          <w:sz w:val="20"/>
          <w:lang w:val="en-GB"/>
        </w:rPr>
        <w:t>An NR-U device employing an 802.11</w:t>
      </w:r>
      <w:r w:rsidR="000439CF">
        <w:rPr>
          <w:rFonts w:ascii="Times New Roman" w:hAnsi="Times New Roman"/>
          <w:sz w:val="20"/>
          <w:lang w:val="en-GB"/>
        </w:rPr>
        <w:t>a</w:t>
      </w:r>
      <w:r w:rsidRPr="004214AB">
        <w:rPr>
          <w:rFonts w:ascii="Times New Roman" w:hAnsi="Times New Roman"/>
          <w:sz w:val="20"/>
          <w:lang w:val="en-GB"/>
        </w:rPr>
        <w:t xml:space="preserve"> preamble could understand </w:t>
      </w:r>
      <w:r w:rsidR="00277B36">
        <w:rPr>
          <w:rFonts w:ascii="Times New Roman" w:hAnsi="Times New Roman"/>
          <w:sz w:val="20"/>
          <w:lang w:val="en-GB"/>
        </w:rPr>
        <w:t>the channel</w:t>
      </w:r>
      <w:r w:rsidRPr="004214AB">
        <w:rPr>
          <w:rFonts w:ascii="Times New Roman" w:hAnsi="Times New Roman"/>
          <w:sz w:val="20"/>
          <w:lang w:val="en-GB"/>
        </w:rPr>
        <w:t xml:space="preserve"> occupancy, triggered by 802.11 devices.</w:t>
      </w:r>
    </w:p>
    <w:p w14:paraId="4FFBADC4" w14:textId="67A14163" w:rsidR="000025F6" w:rsidRDefault="004B5AA8" w:rsidP="004214AB">
      <w:pPr>
        <w:pStyle w:val="ListParagraph"/>
        <w:numPr>
          <w:ilvl w:val="0"/>
          <w:numId w:val="42"/>
        </w:numPr>
        <w:rPr>
          <w:rFonts w:ascii="Times New Roman" w:hAnsi="Times New Roman"/>
          <w:sz w:val="20"/>
          <w:lang w:val="en-GB"/>
        </w:rPr>
      </w:pPr>
      <w:r>
        <w:rPr>
          <w:rFonts w:ascii="Times New Roman" w:hAnsi="Times New Roman"/>
          <w:sz w:val="20"/>
          <w:lang w:val="en-GB"/>
        </w:rPr>
        <w:t>C</w:t>
      </w:r>
      <w:r w:rsidR="004214AB" w:rsidRPr="004214AB">
        <w:rPr>
          <w:rFonts w:ascii="Times New Roman" w:hAnsi="Times New Roman"/>
          <w:sz w:val="20"/>
          <w:lang w:val="en-GB"/>
        </w:rPr>
        <w:t>oexist</w:t>
      </w:r>
      <w:r>
        <w:rPr>
          <w:rFonts w:ascii="Times New Roman" w:hAnsi="Times New Roman"/>
          <w:sz w:val="20"/>
          <w:lang w:val="en-GB"/>
        </w:rPr>
        <w:t>ing</w:t>
      </w:r>
      <w:r w:rsidR="004214AB" w:rsidRPr="004214AB">
        <w:rPr>
          <w:rFonts w:ascii="Times New Roman" w:hAnsi="Times New Roman"/>
          <w:sz w:val="20"/>
          <w:lang w:val="en-GB"/>
        </w:rPr>
        <w:t xml:space="preserve"> Wi-Fi devices, when listening to a</w:t>
      </w:r>
      <w:r w:rsidR="000025F6">
        <w:rPr>
          <w:rFonts w:ascii="Times New Roman" w:hAnsi="Times New Roman"/>
          <w:sz w:val="20"/>
          <w:lang w:val="en-GB"/>
        </w:rPr>
        <w:t>n</w:t>
      </w:r>
      <w:r w:rsidR="004214AB" w:rsidRPr="004214AB">
        <w:rPr>
          <w:rFonts w:ascii="Times New Roman" w:hAnsi="Times New Roman"/>
          <w:sz w:val="20"/>
          <w:lang w:val="en-GB"/>
        </w:rPr>
        <w:t xml:space="preserve"> NR-U device, c</w:t>
      </w:r>
      <w:r w:rsidR="000025F6">
        <w:rPr>
          <w:rFonts w:ascii="Times New Roman" w:hAnsi="Times New Roman"/>
          <w:sz w:val="20"/>
          <w:lang w:val="en-GB"/>
        </w:rPr>
        <w:t>an</w:t>
      </w:r>
      <w:r w:rsidR="004214AB" w:rsidRPr="004214AB">
        <w:rPr>
          <w:rFonts w:ascii="Times New Roman" w:hAnsi="Times New Roman"/>
          <w:sz w:val="20"/>
          <w:lang w:val="en-GB"/>
        </w:rPr>
        <w:t xml:space="preserve"> understand the </w:t>
      </w:r>
      <w:r w:rsidR="000025F6">
        <w:rPr>
          <w:rFonts w:ascii="Times New Roman" w:hAnsi="Times New Roman"/>
          <w:sz w:val="20"/>
          <w:lang w:val="en-GB"/>
        </w:rPr>
        <w:t>channel</w:t>
      </w:r>
      <w:r w:rsidR="004214AB" w:rsidRPr="004214AB">
        <w:rPr>
          <w:rFonts w:ascii="Times New Roman" w:hAnsi="Times New Roman"/>
          <w:sz w:val="20"/>
          <w:lang w:val="en-GB"/>
        </w:rPr>
        <w:t xml:space="preserve"> occupancy by coexist</w:t>
      </w:r>
      <w:r w:rsidR="000025F6">
        <w:rPr>
          <w:rFonts w:ascii="Times New Roman" w:hAnsi="Times New Roman"/>
          <w:sz w:val="20"/>
          <w:lang w:val="en-GB"/>
        </w:rPr>
        <w:t>ing</w:t>
      </w:r>
      <w:r w:rsidR="004214AB" w:rsidRPr="004214AB">
        <w:rPr>
          <w:rFonts w:ascii="Times New Roman" w:hAnsi="Times New Roman"/>
          <w:sz w:val="20"/>
          <w:lang w:val="en-GB"/>
        </w:rPr>
        <w:t xml:space="preserve"> NR-U devices. </w:t>
      </w:r>
    </w:p>
    <w:p w14:paraId="05D899AB" w14:textId="54B21C7C" w:rsidR="004214AB" w:rsidRPr="00D64FA5" w:rsidRDefault="004214AB" w:rsidP="00DB5BB2">
      <w:pPr>
        <w:rPr>
          <w:lang w:val="en-GB"/>
        </w:rPr>
      </w:pPr>
      <w:r w:rsidRPr="000025F6">
        <w:rPr>
          <w:lang w:val="en-GB"/>
        </w:rPr>
        <w:t>Accordingly</w:t>
      </w:r>
      <w:r w:rsidR="00B26D48" w:rsidRPr="000025F6">
        <w:rPr>
          <w:lang w:val="en-GB"/>
        </w:rPr>
        <w:t>,</w:t>
      </w:r>
      <w:r w:rsidRPr="000025F6">
        <w:rPr>
          <w:lang w:val="en-GB"/>
        </w:rPr>
        <w:t xml:space="preserve"> </w:t>
      </w:r>
      <w:proofErr w:type="spellStart"/>
      <w:r w:rsidRPr="000025F6">
        <w:rPr>
          <w:lang w:val="en-GB"/>
        </w:rPr>
        <w:t>i</w:t>
      </w:r>
      <w:proofErr w:type="spellEnd"/>
      <w:r w:rsidRPr="000025F6">
        <w:rPr>
          <w:lang w:val="en-GB"/>
        </w:rPr>
        <w:t>) the amount of collisions over the air caused on the NR-U device by the coexistent Wi-Fi devices will be reduced and ii) the coexistent Wi</w:t>
      </w:r>
      <w:r w:rsidR="005836C6" w:rsidRPr="00D64FA5">
        <w:rPr>
          <w:lang w:val="en-GB"/>
        </w:rPr>
        <w:t>-</w:t>
      </w:r>
      <w:r w:rsidRPr="00D64FA5">
        <w:rPr>
          <w:lang w:val="en-GB"/>
        </w:rPr>
        <w:t>Fi devices would optimize their power savings.</w:t>
      </w:r>
    </w:p>
    <w:p w14:paraId="37D12FEA" w14:textId="03F155E1" w:rsidR="004214AB" w:rsidRDefault="004214AB" w:rsidP="004214AB">
      <w:pPr>
        <w:rPr>
          <w:lang w:val="en-GB"/>
        </w:rPr>
      </w:pPr>
    </w:p>
    <w:p w14:paraId="4C0BEA64" w14:textId="5014336F" w:rsidR="00A479AF" w:rsidRDefault="0029052C" w:rsidP="005B60C4">
      <w:pPr>
        <w:jc w:val="both"/>
        <w:rPr>
          <w:rFonts w:asciiTheme="minorHAnsi" w:hAnsiTheme="minorHAnsi"/>
          <w:b/>
          <w:sz w:val="24"/>
          <w:szCs w:val="28"/>
          <w:lang w:val="en-GB"/>
        </w:rPr>
      </w:pPr>
      <w:r>
        <w:rPr>
          <w:rFonts w:asciiTheme="minorHAnsi" w:hAnsiTheme="minorHAnsi"/>
          <w:b/>
          <w:sz w:val="24"/>
          <w:szCs w:val="28"/>
          <w:lang w:val="en-GB"/>
        </w:rPr>
        <w:t>Observation</w:t>
      </w:r>
      <w:r w:rsidR="00792DCF" w:rsidRPr="00E3134D">
        <w:rPr>
          <w:rFonts w:asciiTheme="minorHAnsi" w:hAnsiTheme="minorHAnsi"/>
          <w:b/>
          <w:sz w:val="24"/>
          <w:szCs w:val="28"/>
          <w:lang w:val="en-GB"/>
        </w:rPr>
        <w:t xml:space="preserve"> 1</w:t>
      </w:r>
      <w:r w:rsidR="00FC3D3B" w:rsidRPr="00E3134D">
        <w:rPr>
          <w:rFonts w:asciiTheme="minorHAnsi" w:hAnsiTheme="minorHAnsi"/>
          <w:b/>
          <w:sz w:val="24"/>
          <w:szCs w:val="28"/>
          <w:lang w:val="en-GB"/>
        </w:rPr>
        <w:t xml:space="preserve">: </w:t>
      </w:r>
      <w:r w:rsidR="004214AB">
        <w:rPr>
          <w:rFonts w:asciiTheme="minorHAnsi" w:hAnsiTheme="minorHAnsi"/>
          <w:b/>
          <w:sz w:val="24"/>
          <w:szCs w:val="28"/>
          <w:lang w:val="en-GB"/>
        </w:rPr>
        <w:t xml:space="preserve">Mutual preamble detection and transmission supports power savings for all </w:t>
      </w:r>
      <w:r w:rsidR="005836C6">
        <w:rPr>
          <w:rFonts w:asciiTheme="minorHAnsi" w:hAnsiTheme="minorHAnsi"/>
          <w:b/>
          <w:sz w:val="24"/>
          <w:szCs w:val="28"/>
          <w:lang w:val="en-GB"/>
        </w:rPr>
        <w:t>cross-</w:t>
      </w:r>
      <w:r w:rsidR="004214AB">
        <w:rPr>
          <w:rFonts w:asciiTheme="minorHAnsi" w:hAnsiTheme="minorHAnsi"/>
          <w:b/>
          <w:sz w:val="24"/>
          <w:szCs w:val="28"/>
          <w:lang w:val="en-GB"/>
        </w:rPr>
        <w:t>coexistent Wi-Fi and NR-U devices</w:t>
      </w:r>
      <w:r w:rsidR="00FC3D3B" w:rsidRPr="00E3134D">
        <w:rPr>
          <w:rFonts w:asciiTheme="minorHAnsi" w:hAnsiTheme="minorHAnsi"/>
          <w:b/>
          <w:sz w:val="24"/>
          <w:szCs w:val="28"/>
          <w:lang w:val="en-GB"/>
        </w:rPr>
        <w:t>.</w:t>
      </w:r>
    </w:p>
    <w:p w14:paraId="469BAC8B" w14:textId="30564E74" w:rsidR="004214AB" w:rsidRDefault="004214AB" w:rsidP="005B60C4">
      <w:pPr>
        <w:jc w:val="both"/>
        <w:rPr>
          <w:rFonts w:asciiTheme="minorHAnsi" w:hAnsiTheme="minorHAnsi"/>
          <w:b/>
          <w:sz w:val="24"/>
          <w:szCs w:val="28"/>
          <w:lang w:val="en-GB"/>
        </w:rPr>
      </w:pPr>
      <w:r>
        <w:rPr>
          <w:rFonts w:asciiTheme="minorHAnsi" w:hAnsiTheme="minorHAnsi"/>
          <w:b/>
          <w:sz w:val="24"/>
          <w:szCs w:val="28"/>
          <w:lang w:val="en-GB"/>
        </w:rPr>
        <w:t xml:space="preserve">Observation 2: The higher is the </w:t>
      </w:r>
      <w:r w:rsidR="00D958E8">
        <w:rPr>
          <w:rFonts w:asciiTheme="minorHAnsi" w:hAnsiTheme="minorHAnsi"/>
          <w:b/>
          <w:sz w:val="24"/>
          <w:szCs w:val="28"/>
          <w:lang w:val="en-GB"/>
        </w:rPr>
        <w:t>number of coexist</w:t>
      </w:r>
      <w:r w:rsidR="00E66DD0">
        <w:rPr>
          <w:rFonts w:asciiTheme="minorHAnsi" w:hAnsiTheme="minorHAnsi"/>
          <w:b/>
          <w:sz w:val="24"/>
          <w:szCs w:val="28"/>
          <w:lang w:val="en-GB"/>
        </w:rPr>
        <w:t>ing</w:t>
      </w:r>
      <w:r w:rsidR="00D958E8">
        <w:rPr>
          <w:rFonts w:asciiTheme="minorHAnsi" w:hAnsiTheme="minorHAnsi"/>
          <w:b/>
          <w:sz w:val="24"/>
          <w:szCs w:val="28"/>
          <w:lang w:val="en-GB"/>
        </w:rPr>
        <w:t xml:space="preserve"> devices attempting to access the network, the higher is the collision probability.</w:t>
      </w:r>
    </w:p>
    <w:p w14:paraId="2A24B38B" w14:textId="654C9C18" w:rsidR="005836C6" w:rsidRDefault="005836C6" w:rsidP="005B60C4">
      <w:pPr>
        <w:jc w:val="both"/>
        <w:rPr>
          <w:rFonts w:asciiTheme="minorHAnsi" w:hAnsiTheme="minorHAnsi"/>
          <w:b/>
          <w:sz w:val="24"/>
          <w:szCs w:val="28"/>
          <w:lang w:val="en-GB"/>
        </w:rPr>
      </w:pPr>
      <w:r>
        <w:rPr>
          <w:rFonts w:asciiTheme="minorHAnsi" w:hAnsiTheme="minorHAnsi"/>
          <w:b/>
          <w:sz w:val="24"/>
          <w:szCs w:val="28"/>
          <w:lang w:val="en-GB"/>
        </w:rPr>
        <w:t>Observation 3: The higher is the collision probability over the air, the higher could be the UE power savings</w:t>
      </w:r>
      <w:r w:rsidR="00B26D48">
        <w:rPr>
          <w:rFonts w:asciiTheme="minorHAnsi" w:hAnsiTheme="minorHAnsi"/>
          <w:b/>
          <w:sz w:val="24"/>
          <w:szCs w:val="28"/>
          <w:lang w:val="en-GB"/>
        </w:rPr>
        <w:t xml:space="preserve">, if the UE </w:t>
      </w:r>
      <w:r>
        <w:rPr>
          <w:rFonts w:asciiTheme="minorHAnsi" w:hAnsiTheme="minorHAnsi"/>
          <w:b/>
          <w:sz w:val="24"/>
          <w:szCs w:val="28"/>
          <w:lang w:val="en-GB"/>
        </w:rPr>
        <w:t>could predict the channel occupancy.</w:t>
      </w:r>
    </w:p>
    <w:p w14:paraId="45A1EDDC" w14:textId="40E39590" w:rsidR="005836C6" w:rsidRDefault="005836C6" w:rsidP="005B60C4">
      <w:pPr>
        <w:jc w:val="both"/>
        <w:rPr>
          <w:rFonts w:asciiTheme="minorHAnsi" w:hAnsiTheme="minorHAnsi"/>
          <w:b/>
          <w:sz w:val="24"/>
          <w:szCs w:val="28"/>
          <w:lang w:val="en-GB"/>
        </w:rPr>
      </w:pPr>
      <w:r>
        <w:rPr>
          <w:rFonts w:asciiTheme="minorHAnsi" w:hAnsiTheme="minorHAnsi"/>
          <w:b/>
          <w:sz w:val="24"/>
          <w:szCs w:val="28"/>
          <w:lang w:val="en-GB"/>
        </w:rPr>
        <w:t xml:space="preserve">Proposal 1: The 802.11 </w:t>
      </w:r>
      <w:r w:rsidR="00322871">
        <w:rPr>
          <w:rFonts w:asciiTheme="minorHAnsi" w:hAnsiTheme="minorHAnsi"/>
          <w:b/>
          <w:sz w:val="24"/>
          <w:szCs w:val="28"/>
          <w:lang w:val="en-GB"/>
        </w:rPr>
        <w:t xml:space="preserve">preamble </w:t>
      </w:r>
      <w:r>
        <w:rPr>
          <w:rFonts w:asciiTheme="minorHAnsi" w:hAnsiTheme="minorHAnsi"/>
          <w:b/>
          <w:sz w:val="24"/>
          <w:szCs w:val="28"/>
          <w:lang w:val="en-GB"/>
        </w:rPr>
        <w:t xml:space="preserve">(either 802.11a or </w:t>
      </w:r>
      <w:proofErr w:type="spellStart"/>
      <w:r>
        <w:rPr>
          <w:rFonts w:asciiTheme="minorHAnsi" w:hAnsiTheme="minorHAnsi"/>
          <w:b/>
          <w:sz w:val="24"/>
          <w:szCs w:val="28"/>
          <w:lang w:val="en-GB"/>
        </w:rPr>
        <w:t>ax</w:t>
      </w:r>
      <w:proofErr w:type="spellEnd"/>
      <w:r>
        <w:rPr>
          <w:rFonts w:asciiTheme="minorHAnsi" w:hAnsiTheme="minorHAnsi"/>
          <w:b/>
          <w:sz w:val="24"/>
          <w:szCs w:val="28"/>
          <w:lang w:val="en-GB"/>
        </w:rPr>
        <w:t>) should be analysed in relationship with the UE power savings.</w:t>
      </w:r>
    </w:p>
    <w:p w14:paraId="3B7B5755" w14:textId="05D23D7C" w:rsidR="005836C6" w:rsidRDefault="005836C6" w:rsidP="005B60C4">
      <w:pPr>
        <w:jc w:val="both"/>
        <w:rPr>
          <w:rFonts w:asciiTheme="minorHAnsi" w:hAnsiTheme="minorHAnsi"/>
          <w:b/>
          <w:sz w:val="24"/>
          <w:szCs w:val="28"/>
          <w:lang w:val="en-GB"/>
        </w:rPr>
      </w:pPr>
    </w:p>
    <w:p w14:paraId="6D8D7D35" w14:textId="0E11C49A" w:rsidR="005836C6" w:rsidRDefault="005836C6" w:rsidP="005836C6">
      <w:pPr>
        <w:pStyle w:val="Heading2"/>
      </w:pPr>
      <w:r>
        <w:t>Access Fairness</w:t>
      </w:r>
    </w:p>
    <w:p w14:paraId="44878FD0" w14:textId="4E0A0A36" w:rsidR="005836C6" w:rsidRDefault="005836C6" w:rsidP="005836C6">
      <w:pPr>
        <w:rPr>
          <w:lang w:val="en-GB"/>
        </w:rPr>
      </w:pPr>
      <w:r>
        <w:rPr>
          <w:lang w:val="en-GB"/>
        </w:rPr>
        <w:t>LAA LTE SI assumed that the 802.11ac nodes, which were rolled out on a mass scale, by the time LAA LTE specifications were discussed, are the incumbent access technology. In order to address this, [6] defined an adequate fairness coexistence criterion, equivalent to: another access technology node should not degrade the performance of a coexist</w:t>
      </w:r>
      <w:r w:rsidR="00600E79">
        <w:rPr>
          <w:lang w:val="en-GB"/>
        </w:rPr>
        <w:t>ing</w:t>
      </w:r>
      <w:r>
        <w:rPr>
          <w:lang w:val="en-GB"/>
        </w:rPr>
        <w:t xml:space="preserve"> Wi-Fi node more than another Wi-Fi node.</w:t>
      </w:r>
    </w:p>
    <w:p w14:paraId="4EFEE0E4" w14:textId="72369028" w:rsidR="00A413C8" w:rsidRDefault="00A413C8" w:rsidP="005836C6">
      <w:pPr>
        <w:rPr>
          <w:lang w:val="en-GB"/>
        </w:rPr>
      </w:pPr>
      <w:r>
        <w:rPr>
          <w:lang w:val="en-GB"/>
        </w:rPr>
        <w:t>LAA LTE WIs approved a compromised solution (LAA LTE ED -72 dBm), which allowed the LAA LTE nodes to take over the coexist</w:t>
      </w:r>
      <w:r w:rsidR="007466AC">
        <w:rPr>
          <w:lang w:val="en-GB"/>
        </w:rPr>
        <w:t>ing</w:t>
      </w:r>
      <w:r>
        <w:rPr>
          <w:lang w:val="en-GB"/>
        </w:rPr>
        <w:t xml:space="preserve"> Wi-Fi nodes (received below -72 dBm) </w:t>
      </w:r>
      <w:r w:rsidR="001C30B1">
        <w:rPr>
          <w:lang w:val="en-GB"/>
        </w:rPr>
        <w:t xml:space="preserve">related traffic </w:t>
      </w:r>
      <w:r>
        <w:rPr>
          <w:lang w:val="en-GB"/>
        </w:rPr>
        <w:t>and also yielded the access to the Wi-Fi nodes with a RSSI received above -72 dBm.</w:t>
      </w:r>
    </w:p>
    <w:p w14:paraId="46F7A9CD" w14:textId="0979F247" w:rsidR="00A413C8" w:rsidRDefault="00A413C8" w:rsidP="00A413C8">
      <w:pPr>
        <w:jc w:val="center"/>
        <w:rPr>
          <w:lang w:val="en-GB"/>
        </w:rPr>
      </w:pPr>
      <w:r w:rsidRPr="00A413C8">
        <w:rPr>
          <w:noProof/>
          <w:lang w:val="en-GB"/>
        </w:rPr>
        <w:lastRenderedPageBreak/>
        <w:drawing>
          <wp:inline distT="0" distB="0" distL="0" distR="0" wp14:anchorId="26505161" wp14:editId="465EE5BB">
            <wp:extent cx="4053683" cy="401918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54350" cy="4019844"/>
                    </a:xfrm>
                    <a:prstGeom prst="rect">
                      <a:avLst/>
                    </a:prstGeom>
                  </pic:spPr>
                </pic:pic>
              </a:graphicData>
            </a:graphic>
          </wp:inline>
        </w:drawing>
      </w:r>
    </w:p>
    <w:p w14:paraId="537178F5" w14:textId="78AECBD2" w:rsidR="005836C6" w:rsidRDefault="00A413C8" w:rsidP="00A413C8">
      <w:pPr>
        <w:pStyle w:val="Caption"/>
        <w:jc w:val="center"/>
      </w:pPr>
      <w:r>
        <w:t xml:space="preserve">Figure </w:t>
      </w:r>
      <w:r w:rsidR="007C14F4">
        <w:rPr>
          <w:noProof/>
        </w:rPr>
        <w:fldChar w:fldCharType="begin"/>
      </w:r>
      <w:r w:rsidR="007C14F4">
        <w:rPr>
          <w:noProof/>
        </w:rPr>
        <w:instrText xml:space="preserve"> SEQ Figure \* ARABIC </w:instrText>
      </w:r>
      <w:r w:rsidR="007C14F4">
        <w:rPr>
          <w:noProof/>
        </w:rPr>
        <w:fldChar w:fldCharType="separate"/>
      </w:r>
      <w:r w:rsidR="008F293A">
        <w:rPr>
          <w:noProof/>
        </w:rPr>
        <w:t>1</w:t>
      </w:r>
      <w:r w:rsidR="007C14F4">
        <w:rPr>
          <w:noProof/>
        </w:rPr>
        <w:fldChar w:fldCharType="end"/>
      </w:r>
      <w:r>
        <w:t>. LAA LTE ED solution</w:t>
      </w:r>
    </w:p>
    <w:p w14:paraId="53C9D546" w14:textId="2E3E93C4" w:rsidR="00A413C8" w:rsidRDefault="00A413C8" w:rsidP="00A413C8">
      <w:r>
        <w:t xml:space="preserve">This solution didn’t provide an optimized </w:t>
      </w:r>
      <w:r w:rsidR="007466AC">
        <w:t xml:space="preserve">channel access between </w:t>
      </w:r>
      <w:r>
        <w:t xml:space="preserve">LAA LTE </w:t>
      </w:r>
      <w:r w:rsidR="007466AC">
        <w:t>and</w:t>
      </w:r>
      <w:r>
        <w:t xml:space="preserve"> 802.11a/n/ac nodes due to the rationale provided above.</w:t>
      </w:r>
      <w:r w:rsidR="001C30B1">
        <w:t xml:space="preserve"> On</w:t>
      </w:r>
      <w:r w:rsidR="00322871">
        <w:t xml:space="preserve">e could conclude that the fairness criterion was only partially achieved, given the majority of measured RSSI traffic in public deployments resides below the -72 dBm mark. </w:t>
      </w:r>
      <w:r w:rsidR="007466AC">
        <w:t xml:space="preserve">In </w:t>
      </w:r>
      <w:r w:rsidR="00322871">
        <w:t>[7]</w:t>
      </w:r>
      <w:r w:rsidR="007466AC">
        <w:t>,</w:t>
      </w:r>
      <w:r w:rsidR="00322871">
        <w:t xml:space="preserve"> statistical data collected across hundreds of thousands of </w:t>
      </w:r>
      <w:proofErr w:type="spellStart"/>
      <w:r w:rsidR="00322871">
        <w:t>Wi-FI</w:t>
      </w:r>
      <w:proofErr w:type="spellEnd"/>
      <w:r w:rsidR="00322871">
        <w:t xml:space="preserve"> nodes </w:t>
      </w:r>
      <w:r w:rsidR="007466AC">
        <w:t>were presented</w:t>
      </w:r>
      <w:r w:rsidR="00780E20">
        <w:t>,</w:t>
      </w:r>
      <w:r w:rsidR="007466AC">
        <w:t xml:space="preserve"> showing</w:t>
      </w:r>
      <w:r w:rsidR="00322871">
        <w:t xml:space="preserve"> the </w:t>
      </w:r>
      <w:r w:rsidR="00780E20">
        <w:t xml:space="preserve">highest </w:t>
      </w:r>
      <w:r w:rsidR="00322871">
        <w:t>percentage of the traffic happening below the -72 dBm RSSI mark.</w:t>
      </w:r>
    </w:p>
    <w:p w14:paraId="7D40B873" w14:textId="31862E33" w:rsidR="00322871" w:rsidRDefault="00322871" w:rsidP="00A413C8">
      <w:r>
        <w:t>However, if an NR-U node could have the capability to</w:t>
      </w:r>
      <w:r w:rsidR="00780E20">
        <w:t xml:space="preserve"> </w:t>
      </w:r>
      <w:r w:rsidR="00D64FA5">
        <w:t xml:space="preserve">transmit and receive </w:t>
      </w:r>
      <w:r w:rsidR="009E2BA7">
        <w:t>802.11 preamble</w:t>
      </w:r>
      <w:r>
        <w:t>, then the</w:t>
      </w:r>
      <w:r w:rsidR="009E2BA7">
        <w:t xml:space="preserve"> NR-U channel access can be </w:t>
      </w:r>
      <w:proofErr w:type="gramStart"/>
      <w:r w:rsidR="009E2BA7">
        <w:t xml:space="preserve">enhanced </w:t>
      </w:r>
      <w:r>
        <w:t xml:space="preserve"> resulting</w:t>
      </w:r>
      <w:proofErr w:type="gramEnd"/>
      <w:r>
        <w:t xml:space="preserve"> into:</w:t>
      </w:r>
    </w:p>
    <w:p w14:paraId="0F00BDCC" w14:textId="3FA3124F" w:rsidR="00322871" w:rsidRPr="00A27A8E" w:rsidRDefault="00322871" w:rsidP="00322871">
      <w:pPr>
        <w:pStyle w:val="ListParagraph"/>
        <w:numPr>
          <w:ilvl w:val="0"/>
          <w:numId w:val="42"/>
        </w:numPr>
        <w:rPr>
          <w:rFonts w:ascii="Times New Roman" w:hAnsi="Times New Roman"/>
          <w:sz w:val="20"/>
        </w:rPr>
      </w:pPr>
      <w:r w:rsidRPr="00A27A8E">
        <w:rPr>
          <w:rFonts w:ascii="Times New Roman" w:hAnsi="Times New Roman"/>
          <w:sz w:val="20"/>
        </w:rPr>
        <w:t>A better coexistence NR-U with Wi-Fi nodes</w:t>
      </w:r>
    </w:p>
    <w:p w14:paraId="6E0248EC" w14:textId="07C6AF41" w:rsidR="00322871" w:rsidRPr="00A27A8E" w:rsidRDefault="00322871" w:rsidP="00322871">
      <w:pPr>
        <w:pStyle w:val="ListParagraph"/>
        <w:numPr>
          <w:ilvl w:val="0"/>
          <w:numId w:val="42"/>
        </w:numPr>
        <w:rPr>
          <w:rFonts w:ascii="Times New Roman" w:hAnsi="Times New Roman"/>
          <w:sz w:val="20"/>
        </w:rPr>
      </w:pPr>
      <w:r w:rsidRPr="00A27A8E">
        <w:rPr>
          <w:rFonts w:ascii="Times New Roman" w:hAnsi="Times New Roman"/>
          <w:sz w:val="20"/>
        </w:rPr>
        <w:t>A better spectral efficiency for both access technologies under discussion</w:t>
      </w:r>
    </w:p>
    <w:p w14:paraId="6C3E0117" w14:textId="649DD68C" w:rsidR="00322871" w:rsidRPr="00A27A8E" w:rsidRDefault="00322871" w:rsidP="00322871">
      <w:pPr>
        <w:pStyle w:val="ListParagraph"/>
        <w:numPr>
          <w:ilvl w:val="0"/>
          <w:numId w:val="42"/>
        </w:numPr>
        <w:rPr>
          <w:rFonts w:ascii="Times New Roman" w:hAnsi="Times New Roman"/>
          <w:sz w:val="20"/>
        </w:rPr>
      </w:pPr>
      <w:r w:rsidRPr="00A27A8E">
        <w:rPr>
          <w:rFonts w:ascii="Times New Roman" w:hAnsi="Times New Roman"/>
          <w:sz w:val="20"/>
        </w:rPr>
        <w:t>Lower traffic latencies, given the fact the higher contention probability drives to a higher latency for the targeted nodes.</w:t>
      </w:r>
    </w:p>
    <w:p w14:paraId="73619402" w14:textId="01BC9AB9" w:rsidR="00322871" w:rsidRDefault="00322871" w:rsidP="00322871">
      <w:pPr>
        <w:rPr>
          <w:sz w:val="21"/>
        </w:rPr>
      </w:pPr>
    </w:p>
    <w:p w14:paraId="3B886C2C" w14:textId="0E815656" w:rsidR="00322871" w:rsidRPr="00322871" w:rsidRDefault="00322871" w:rsidP="00322871">
      <w:pPr>
        <w:rPr>
          <w:b/>
          <w:sz w:val="21"/>
        </w:rPr>
      </w:pPr>
      <w:r w:rsidRPr="00322871">
        <w:rPr>
          <w:b/>
          <w:sz w:val="21"/>
        </w:rPr>
        <w:t>Observation 4: NR-U nodes employing the 802.11 preamble capability, would provide an optimized coexistence with the coexistence Wi-Fi nodes, resulting into an optimized spectral efficiency and traffic latency for both accessing technologies.</w:t>
      </w:r>
    </w:p>
    <w:p w14:paraId="12D9DEE9" w14:textId="5C75FB5E" w:rsidR="00322871" w:rsidRDefault="00322871" w:rsidP="00322871">
      <w:pPr>
        <w:rPr>
          <w:b/>
          <w:sz w:val="21"/>
        </w:rPr>
      </w:pPr>
      <w:r w:rsidRPr="00322871">
        <w:rPr>
          <w:b/>
          <w:sz w:val="21"/>
        </w:rPr>
        <w:t xml:space="preserve">Proposal 2: </w:t>
      </w:r>
      <w:r>
        <w:rPr>
          <w:b/>
          <w:sz w:val="21"/>
        </w:rPr>
        <w:t>Analyze the potential benefits and downgrades of employing the 802.11 preamble (either 802.11a or 802.11ax) on NR-U nodes, in order to optimize the coexistence with the Wi-Fi nodes in terms of spectral efficiency and traffic latency</w:t>
      </w:r>
      <w:r w:rsidR="00450260">
        <w:rPr>
          <w:b/>
          <w:sz w:val="21"/>
        </w:rPr>
        <w:t>.</w:t>
      </w:r>
    </w:p>
    <w:p w14:paraId="60EE7CB4" w14:textId="3832FE67" w:rsidR="00322871" w:rsidRDefault="00322871" w:rsidP="00322871">
      <w:pPr>
        <w:rPr>
          <w:b/>
          <w:sz w:val="21"/>
        </w:rPr>
      </w:pPr>
    </w:p>
    <w:p w14:paraId="1756764F" w14:textId="4E03943C" w:rsidR="00322871" w:rsidRDefault="00322871" w:rsidP="00322871">
      <w:pPr>
        <w:pStyle w:val="Heading2"/>
      </w:pPr>
      <w:r>
        <w:t>802.11a vs. 802.11ax preamble</w:t>
      </w:r>
    </w:p>
    <w:p w14:paraId="7A5AA2C0" w14:textId="540B0311" w:rsidR="00356496" w:rsidRDefault="00356496" w:rsidP="00356496">
      <w:pPr>
        <w:rPr>
          <w:lang w:val="en-GB"/>
        </w:rPr>
      </w:pPr>
      <w:r>
        <w:rPr>
          <w:lang w:val="en-GB"/>
        </w:rPr>
        <w:t>The 802.11ax nodes have a dual type of behaviour</w:t>
      </w:r>
    </w:p>
    <w:p w14:paraId="32AA5CD6" w14:textId="72C6405D" w:rsidR="00356496" w:rsidRDefault="00356496" w:rsidP="00356496">
      <w:pPr>
        <w:pStyle w:val="ListParagraph"/>
        <w:numPr>
          <w:ilvl w:val="0"/>
          <w:numId w:val="43"/>
        </w:numPr>
        <w:rPr>
          <w:rFonts w:ascii="Times New Roman" w:hAnsi="Times New Roman"/>
          <w:sz w:val="20"/>
          <w:lang w:val="en-GB"/>
        </w:rPr>
      </w:pPr>
      <w:r>
        <w:rPr>
          <w:rFonts w:ascii="Times New Roman" w:hAnsi="Times New Roman"/>
          <w:sz w:val="20"/>
          <w:lang w:val="en-GB"/>
        </w:rPr>
        <w:lastRenderedPageBreak/>
        <w:t>Coexistence</w:t>
      </w:r>
      <w:r w:rsidRPr="00356496">
        <w:rPr>
          <w:rFonts w:ascii="Times New Roman" w:hAnsi="Times New Roman"/>
          <w:sz w:val="20"/>
          <w:lang w:val="en-GB"/>
        </w:rPr>
        <w:t xml:space="preserve"> with other (legacy) 802.11a/ac/n nodes</w:t>
      </w:r>
    </w:p>
    <w:p w14:paraId="6F9098F0" w14:textId="77777777" w:rsidR="00570C1F" w:rsidRDefault="00570C1F" w:rsidP="00356496">
      <w:pPr>
        <w:rPr>
          <w:lang w:val="en-GB"/>
        </w:rPr>
      </w:pPr>
    </w:p>
    <w:p w14:paraId="1349D844" w14:textId="3640D0A2" w:rsidR="00356496" w:rsidRPr="00356496" w:rsidRDefault="00356496" w:rsidP="00356496">
      <w:pPr>
        <w:rPr>
          <w:lang w:val="en-GB"/>
        </w:rPr>
      </w:pPr>
      <w:r>
        <w:rPr>
          <w:lang w:val="en-GB"/>
        </w:rPr>
        <w:t>In this case, an 802.1ax node would detect other legacy 802.11 nodes (11a/n/ac) and would operate with fixed ED/PD thresholds (-62/-82 dBm), thus preserving the coexistence with the legacy Wi-Fi devices</w:t>
      </w:r>
      <w:r w:rsidR="003F5424">
        <w:rPr>
          <w:lang w:val="en-GB"/>
        </w:rPr>
        <w:t>.</w:t>
      </w:r>
    </w:p>
    <w:p w14:paraId="740849EA" w14:textId="5F028641" w:rsidR="00356496" w:rsidRDefault="00356496" w:rsidP="00356496">
      <w:pPr>
        <w:pStyle w:val="ListParagraph"/>
        <w:numPr>
          <w:ilvl w:val="0"/>
          <w:numId w:val="43"/>
        </w:numPr>
        <w:rPr>
          <w:rFonts w:ascii="Times New Roman" w:hAnsi="Times New Roman"/>
          <w:sz w:val="20"/>
          <w:lang w:val="en-GB"/>
        </w:rPr>
      </w:pPr>
      <w:r>
        <w:rPr>
          <w:rFonts w:ascii="Times New Roman" w:hAnsi="Times New Roman"/>
          <w:sz w:val="20"/>
          <w:lang w:val="en-GB"/>
        </w:rPr>
        <w:t>Coexistence</w:t>
      </w:r>
      <w:r w:rsidRPr="00356496">
        <w:rPr>
          <w:rFonts w:ascii="Times New Roman" w:hAnsi="Times New Roman"/>
          <w:sz w:val="20"/>
          <w:lang w:val="en-GB"/>
        </w:rPr>
        <w:t xml:space="preserve"> with </w:t>
      </w:r>
      <w:r w:rsidR="00570C1F">
        <w:rPr>
          <w:rFonts w:ascii="Times New Roman" w:hAnsi="Times New Roman"/>
          <w:sz w:val="20"/>
          <w:lang w:val="en-GB"/>
        </w:rPr>
        <w:t xml:space="preserve">itself and </w:t>
      </w:r>
      <w:r w:rsidRPr="00356496">
        <w:rPr>
          <w:rFonts w:ascii="Times New Roman" w:hAnsi="Times New Roman"/>
          <w:sz w:val="20"/>
          <w:lang w:val="en-GB"/>
        </w:rPr>
        <w:t>other (</w:t>
      </w:r>
      <w:proofErr w:type="spellStart"/>
      <w:proofErr w:type="gramStart"/>
      <w:r w:rsidRPr="00356496">
        <w:rPr>
          <w:rFonts w:ascii="Times New Roman" w:hAnsi="Times New Roman"/>
          <w:sz w:val="20"/>
          <w:lang w:val="en-GB"/>
        </w:rPr>
        <w:t>non Wi-Fi</w:t>
      </w:r>
      <w:proofErr w:type="spellEnd"/>
      <w:proofErr w:type="gramEnd"/>
      <w:r w:rsidRPr="00356496">
        <w:rPr>
          <w:rFonts w:ascii="Times New Roman" w:hAnsi="Times New Roman"/>
          <w:sz w:val="20"/>
          <w:lang w:val="en-GB"/>
        </w:rPr>
        <w:t>) access technologies</w:t>
      </w:r>
    </w:p>
    <w:p w14:paraId="08821D13" w14:textId="77777777" w:rsidR="00570C1F" w:rsidRDefault="00570C1F" w:rsidP="008F293A">
      <w:pPr>
        <w:pStyle w:val="ListParagraph"/>
        <w:ind w:left="0"/>
        <w:rPr>
          <w:rFonts w:ascii="Times New Roman" w:hAnsi="Times New Roman"/>
          <w:sz w:val="20"/>
          <w:lang w:val="en-GB"/>
        </w:rPr>
      </w:pPr>
    </w:p>
    <w:p w14:paraId="40CDD117" w14:textId="275C5427" w:rsidR="008F293A" w:rsidRDefault="008F293A" w:rsidP="00570C1F">
      <w:pPr>
        <w:pStyle w:val="ListParagraph"/>
        <w:ind w:left="0"/>
        <w:rPr>
          <w:rFonts w:ascii="Times New Roman" w:hAnsi="Times New Roman"/>
          <w:sz w:val="20"/>
          <w:lang w:val="en-GB"/>
        </w:rPr>
      </w:pPr>
      <w:r>
        <w:rPr>
          <w:rFonts w:ascii="Times New Roman" w:hAnsi="Times New Roman"/>
          <w:sz w:val="20"/>
          <w:lang w:val="en-GB"/>
        </w:rPr>
        <w:t xml:space="preserve">In this case, an 802.11ax node has the ability to adjust its ED/PD thresholds in order to </w:t>
      </w:r>
      <w:r w:rsidR="00570C1F">
        <w:rPr>
          <w:rFonts w:ascii="Times New Roman" w:hAnsi="Times New Roman"/>
          <w:sz w:val="20"/>
          <w:lang w:val="en-GB"/>
        </w:rPr>
        <w:t>increase spatial reuse (see Fig 2)</w:t>
      </w:r>
      <w:r>
        <w:rPr>
          <w:rFonts w:ascii="Times New Roman" w:hAnsi="Times New Roman"/>
          <w:sz w:val="20"/>
          <w:lang w:val="en-GB"/>
        </w:rPr>
        <w:t xml:space="preserve">. </w:t>
      </w:r>
    </w:p>
    <w:p w14:paraId="760D40D4" w14:textId="757D04EA" w:rsidR="008F293A" w:rsidRDefault="008F293A" w:rsidP="008F293A">
      <w:pPr>
        <w:pStyle w:val="ListParagraph"/>
        <w:ind w:left="0"/>
        <w:rPr>
          <w:rFonts w:ascii="Times New Roman" w:hAnsi="Times New Roman"/>
          <w:sz w:val="20"/>
          <w:lang w:val="en-GB"/>
        </w:rPr>
      </w:pPr>
    </w:p>
    <w:p w14:paraId="5832879B" w14:textId="4DDF8AEA" w:rsidR="008F293A" w:rsidRDefault="008F293A" w:rsidP="008F293A">
      <w:pPr>
        <w:pStyle w:val="ListParagraph"/>
        <w:ind w:left="0"/>
        <w:rPr>
          <w:rFonts w:ascii="Times New Roman" w:hAnsi="Times New Roman"/>
          <w:b/>
          <w:sz w:val="20"/>
          <w:lang w:val="en-GB"/>
        </w:rPr>
      </w:pPr>
      <w:r w:rsidRPr="00B26D48">
        <w:rPr>
          <w:rFonts w:ascii="Times New Roman" w:hAnsi="Times New Roman"/>
          <w:b/>
          <w:sz w:val="20"/>
          <w:lang w:val="en-GB"/>
        </w:rPr>
        <w:t>Observation 5. An 802.11ax node could be more aggressive towards a</w:t>
      </w:r>
      <w:r w:rsidR="00BC4B98">
        <w:rPr>
          <w:rFonts w:ascii="Times New Roman" w:hAnsi="Times New Roman"/>
          <w:b/>
          <w:sz w:val="20"/>
          <w:lang w:val="en-GB"/>
        </w:rPr>
        <w:t>n</w:t>
      </w:r>
      <w:r w:rsidRPr="00B26D48">
        <w:rPr>
          <w:rFonts w:ascii="Times New Roman" w:hAnsi="Times New Roman"/>
          <w:b/>
          <w:sz w:val="20"/>
          <w:lang w:val="en-GB"/>
        </w:rPr>
        <w:t xml:space="preserve"> NR-U node than another legacy 802.11 node</w:t>
      </w:r>
      <w:r w:rsidR="003F5424">
        <w:rPr>
          <w:rFonts w:ascii="Times New Roman" w:hAnsi="Times New Roman"/>
          <w:b/>
          <w:sz w:val="20"/>
          <w:lang w:val="en-GB"/>
        </w:rPr>
        <w:t xml:space="preserve"> (when no other legacy Wi-Fi traffic is present)</w:t>
      </w:r>
      <w:r w:rsidRPr="00B26D48">
        <w:rPr>
          <w:rFonts w:ascii="Times New Roman" w:hAnsi="Times New Roman"/>
          <w:b/>
          <w:sz w:val="20"/>
          <w:lang w:val="en-GB"/>
        </w:rPr>
        <w:t>.</w:t>
      </w:r>
    </w:p>
    <w:p w14:paraId="2512B7C8" w14:textId="5A2137FD" w:rsidR="00B26D48" w:rsidRDefault="00B26D48" w:rsidP="008F293A">
      <w:pPr>
        <w:pStyle w:val="ListParagraph"/>
        <w:ind w:left="0"/>
        <w:rPr>
          <w:rFonts w:ascii="Times New Roman" w:hAnsi="Times New Roman"/>
          <w:b/>
          <w:sz w:val="20"/>
          <w:lang w:val="en-GB"/>
        </w:rPr>
      </w:pPr>
    </w:p>
    <w:p w14:paraId="476DD7ED" w14:textId="71A98038" w:rsidR="00B26D48" w:rsidRDefault="00B26D48" w:rsidP="008F293A">
      <w:pPr>
        <w:pStyle w:val="ListParagraph"/>
        <w:ind w:left="0"/>
        <w:rPr>
          <w:rFonts w:ascii="Times New Roman" w:hAnsi="Times New Roman"/>
          <w:sz w:val="20"/>
          <w:lang w:val="en-GB"/>
        </w:rPr>
      </w:pPr>
      <w:r w:rsidRPr="00B26D48">
        <w:rPr>
          <w:rFonts w:ascii="Times New Roman" w:hAnsi="Times New Roman"/>
          <w:sz w:val="20"/>
          <w:lang w:val="en-GB"/>
        </w:rPr>
        <w:t>It</w:t>
      </w:r>
      <w:r>
        <w:rPr>
          <w:rFonts w:ascii="Times New Roman" w:hAnsi="Times New Roman"/>
          <w:sz w:val="20"/>
          <w:lang w:val="en-GB"/>
        </w:rPr>
        <w:t xml:space="preserve"> should also be noted that the first 802.11ax </w:t>
      </w:r>
      <w:r w:rsidR="0080254C">
        <w:rPr>
          <w:rFonts w:ascii="Times New Roman" w:hAnsi="Times New Roman"/>
          <w:sz w:val="20"/>
          <w:lang w:val="en-GB"/>
        </w:rPr>
        <w:t xml:space="preserve">deployments </w:t>
      </w:r>
      <w:r>
        <w:rPr>
          <w:rFonts w:ascii="Times New Roman" w:hAnsi="Times New Roman"/>
          <w:sz w:val="20"/>
          <w:lang w:val="en-GB"/>
        </w:rPr>
        <w:t xml:space="preserve">are expected to hit the market by late 2019, </w:t>
      </w:r>
      <w:proofErr w:type="gramStart"/>
      <w:r>
        <w:rPr>
          <w:rFonts w:ascii="Times New Roman" w:hAnsi="Times New Roman"/>
          <w:sz w:val="20"/>
          <w:lang w:val="en-GB"/>
        </w:rPr>
        <w:t>probably by</w:t>
      </w:r>
      <w:proofErr w:type="gramEnd"/>
      <w:r>
        <w:rPr>
          <w:rFonts w:ascii="Times New Roman" w:hAnsi="Times New Roman"/>
          <w:sz w:val="20"/>
          <w:lang w:val="en-GB"/>
        </w:rPr>
        <w:t xml:space="preserve"> 6-12 months earlier than the NR-U networks. Under this assumption, the 802.11ax may become an incumbent access technology for the NR-U access technology.</w:t>
      </w:r>
    </w:p>
    <w:p w14:paraId="3ED358FC" w14:textId="77777777" w:rsidR="0080254C" w:rsidRDefault="0080254C" w:rsidP="008F293A">
      <w:pPr>
        <w:pStyle w:val="ListParagraph"/>
        <w:ind w:left="0"/>
        <w:rPr>
          <w:rFonts w:ascii="Times New Roman" w:hAnsi="Times New Roman"/>
          <w:sz w:val="20"/>
          <w:lang w:val="en-GB"/>
        </w:rPr>
      </w:pPr>
    </w:p>
    <w:p w14:paraId="0BFE563C" w14:textId="32E9A178" w:rsidR="00B26D48" w:rsidRPr="00B26D48" w:rsidRDefault="00B26D48" w:rsidP="008F293A">
      <w:pPr>
        <w:pStyle w:val="ListParagraph"/>
        <w:ind w:left="0"/>
        <w:rPr>
          <w:rFonts w:ascii="Times New Roman" w:hAnsi="Times New Roman"/>
          <w:sz w:val="20"/>
          <w:lang w:val="en-GB"/>
        </w:rPr>
      </w:pPr>
      <w:r>
        <w:rPr>
          <w:rFonts w:ascii="Times New Roman" w:hAnsi="Times New Roman"/>
          <w:sz w:val="20"/>
          <w:lang w:val="en-GB"/>
        </w:rPr>
        <w:t>While the LAA LTE fairness criterion (also used for the actual 5 GHz NR-U design) may or may not be used for the coexistence of NR-U with 802.11ax, rolling out both these access technologies without any coexistence measures, would set these access technologies on a collision course.</w:t>
      </w:r>
    </w:p>
    <w:p w14:paraId="10896F48" w14:textId="037EDE46" w:rsidR="00B26D48" w:rsidRDefault="00B26D48" w:rsidP="008F293A">
      <w:pPr>
        <w:pStyle w:val="ListParagraph"/>
        <w:ind w:left="0"/>
        <w:rPr>
          <w:rFonts w:ascii="Times New Roman" w:hAnsi="Times New Roman"/>
          <w:b/>
          <w:sz w:val="20"/>
          <w:lang w:val="en-GB"/>
        </w:rPr>
      </w:pPr>
    </w:p>
    <w:p w14:paraId="3521D0FD" w14:textId="329BD95A" w:rsidR="00B26D48" w:rsidRPr="00B26D48" w:rsidRDefault="00B26D48" w:rsidP="008F293A">
      <w:pPr>
        <w:pStyle w:val="ListParagraph"/>
        <w:ind w:left="0"/>
        <w:rPr>
          <w:rFonts w:ascii="Times New Roman" w:hAnsi="Times New Roman"/>
          <w:b/>
          <w:sz w:val="20"/>
          <w:lang w:val="en-GB"/>
        </w:rPr>
      </w:pPr>
      <w:r>
        <w:rPr>
          <w:rFonts w:ascii="Times New Roman" w:hAnsi="Times New Roman"/>
          <w:b/>
          <w:sz w:val="20"/>
          <w:lang w:val="en-GB"/>
        </w:rPr>
        <w:t>Proposal 3. The NR-U SI should study the NR-U coexistence with 802.11ax.</w:t>
      </w:r>
    </w:p>
    <w:p w14:paraId="409864C1" w14:textId="315E23D8" w:rsidR="008F293A" w:rsidRDefault="008F293A" w:rsidP="008F293A">
      <w:pPr>
        <w:pStyle w:val="ListParagraph"/>
        <w:ind w:left="0"/>
        <w:rPr>
          <w:rFonts w:ascii="Times New Roman" w:hAnsi="Times New Roman"/>
          <w:sz w:val="20"/>
          <w:lang w:val="en-GB"/>
        </w:rPr>
      </w:pPr>
    </w:p>
    <w:p w14:paraId="0391E63F" w14:textId="34714331" w:rsidR="008F293A" w:rsidRDefault="008F293A" w:rsidP="008F293A">
      <w:pPr>
        <w:pStyle w:val="ListParagraph"/>
        <w:ind w:left="0"/>
        <w:rPr>
          <w:rFonts w:ascii="Times New Roman" w:hAnsi="Times New Roman"/>
          <w:sz w:val="20"/>
          <w:lang w:val="en-GB"/>
        </w:rPr>
      </w:pPr>
      <w:r>
        <w:rPr>
          <w:rFonts w:ascii="Times New Roman" w:hAnsi="Times New Roman"/>
          <w:sz w:val="20"/>
          <w:lang w:val="en-GB"/>
        </w:rPr>
        <w:t>Nevertheless, the 802.11ax preambles also have an additional capability vs. the legacy 802.11a preambles:</w:t>
      </w:r>
    </w:p>
    <w:p w14:paraId="782B6CC3" w14:textId="0EA8DABC" w:rsidR="008F293A" w:rsidRDefault="00B26D48" w:rsidP="00B26D48">
      <w:pPr>
        <w:pStyle w:val="ListParagraph"/>
        <w:numPr>
          <w:ilvl w:val="0"/>
          <w:numId w:val="44"/>
        </w:numPr>
        <w:rPr>
          <w:rFonts w:ascii="Times New Roman" w:hAnsi="Times New Roman"/>
          <w:sz w:val="20"/>
          <w:lang w:val="en-GB"/>
        </w:rPr>
      </w:pPr>
      <w:r>
        <w:rPr>
          <w:rFonts w:ascii="Times New Roman" w:hAnsi="Times New Roman"/>
          <w:sz w:val="20"/>
          <w:lang w:val="en-GB"/>
        </w:rPr>
        <w:t>Improved power savings due to the Target Wake-Up time capability</w:t>
      </w:r>
      <w:r w:rsidR="00A3014A">
        <w:rPr>
          <w:rFonts w:ascii="Times New Roman" w:hAnsi="Times New Roman"/>
          <w:sz w:val="20"/>
          <w:lang w:val="en-GB"/>
        </w:rPr>
        <w:t>,</w:t>
      </w:r>
    </w:p>
    <w:p w14:paraId="738920D4" w14:textId="5B972B1E" w:rsidR="00B26D48" w:rsidRDefault="00B26D48" w:rsidP="00B26D48">
      <w:pPr>
        <w:pStyle w:val="ListParagraph"/>
        <w:numPr>
          <w:ilvl w:val="0"/>
          <w:numId w:val="44"/>
        </w:numPr>
        <w:rPr>
          <w:rFonts w:ascii="Times New Roman" w:hAnsi="Times New Roman"/>
          <w:sz w:val="20"/>
          <w:lang w:val="en-GB"/>
        </w:rPr>
      </w:pPr>
      <w:r>
        <w:rPr>
          <w:rFonts w:ascii="Times New Roman" w:hAnsi="Times New Roman"/>
          <w:sz w:val="20"/>
          <w:lang w:val="en-GB"/>
        </w:rPr>
        <w:t>Adjustable ED/PD thresholds based on the dynamic selection of CCA thresholds</w:t>
      </w:r>
      <w:r w:rsidR="00A3014A">
        <w:rPr>
          <w:rFonts w:ascii="Times New Roman" w:hAnsi="Times New Roman"/>
          <w:sz w:val="20"/>
          <w:lang w:val="en-GB"/>
        </w:rPr>
        <w:t>,</w:t>
      </w:r>
    </w:p>
    <w:p w14:paraId="001B996B" w14:textId="784251F3" w:rsidR="00B26D48" w:rsidRDefault="00B26D48" w:rsidP="00B26D48">
      <w:pPr>
        <w:pStyle w:val="ListParagraph"/>
        <w:numPr>
          <w:ilvl w:val="0"/>
          <w:numId w:val="44"/>
        </w:numPr>
        <w:rPr>
          <w:rFonts w:ascii="Times New Roman" w:hAnsi="Times New Roman"/>
          <w:sz w:val="20"/>
          <w:lang w:val="en-GB"/>
        </w:rPr>
      </w:pPr>
      <w:r>
        <w:rPr>
          <w:rFonts w:ascii="Times New Roman" w:hAnsi="Times New Roman"/>
          <w:sz w:val="20"/>
          <w:lang w:val="en-GB"/>
        </w:rPr>
        <w:t>Support for spatial reuse.</w:t>
      </w:r>
    </w:p>
    <w:p w14:paraId="6164A0A5" w14:textId="77777777" w:rsidR="00B26D48" w:rsidRDefault="00B26D48" w:rsidP="00B26D48">
      <w:pPr>
        <w:rPr>
          <w:b/>
          <w:lang w:val="en-GB"/>
        </w:rPr>
      </w:pPr>
    </w:p>
    <w:p w14:paraId="234EBE9B" w14:textId="6F44F44F" w:rsidR="00B26D48" w:rsidRDefault="00B26D48" w:rsidP="00B26D48">
      <w:pPr>
        <w:rPr>
          <w:b/>
          <w:lang w:val="en-GB"/>
        </w:rPr>
      </w:pPr>
      <w:r w:rsidRPr="00B26D48">
        <w:rPr>
          <w:b/>
          <w:lang w:val="en-GB"/>
        </w:rPr>
        <w:t>O</w:t>
      </w:r>
      <w:r>
        <w:rPr>
          <w:b/>
          <w:lang w:val="en-GB"/>
        </w:rPr>
        <w:t>bservation 6</w:t>
      </w:r>
      <w:r w:rsidRPr="00B26D48">
        <w:rPr>
          <w:b/>
          <w:lang w:val="en-GB"/>
        </w:rPr>
        <w:t xml:space="preserve">. An 802.11ax node could </w:t>
      </w:r>
      <w:r>
        <w:rPr>
          <w:b/>
          <w:lang w:val="en-GB"/>
        </w:rPr>
        <w:t xml:space="preserve">provide more functionality than a </w:t>
      </w:r>
      <w:r w:rsidRPr="00B26D48">
        <w:rPr>
          <w:b/>
          <w:lang w:val="en-GB"/>
        </w:rPr>
        <w:t>legacy 802.11 node.</w:t>
      </w:r>
    </w:p>
    <w:p w14:paraId="435D5EF4" w14:textId="7527B07C" w:rsidR="00B26D48" w:rsidRDefault="00B26D48" w:rsidP="00B26D48">
      <w:pPr>
        <w:rPr>
          <w:b/>
          <w:lang w:val="en-GB"/>
        </w:rPr>
      </w:pPr>
      <w:r>
        <w:rPr>
          <w:b/>
          <w:lang w:val="en-GB"/>
        </w:rPr>
        <w:t>Proposal 4. The NR-U should study the benefits and downgrades of employing an 802.11ax preamble.</w:t>
      </w:r>
    </w:p>
    <w:p w14:paraId="0E8A7E23" w14:textId="77777777" w:rsidR="00B26D48" w:rsidRDefault="00B26D48" w:rsidP="00B26D48">
      <w:pPr>
        <w:rPr>
          <w:lang w:val="en-GB"/>
        </w:rPr>
      </w:pPr>
    </w:p>
    <w:p w14:paraId="5CCD8E9A" w14:textId="77777777" w:rsidR="00B26D48" w:rsidRPr="00B26D48" w:rsidRDefault="00B26D48" w:rsidP="00B26D48">
      <w:pPr>
        <w:rPr>
          <w:lang w:val="en-GB"/>
        </w:rPr>
      </w:pPr>
    </w:p>
    <w:p w14:paraId="6703A0C5" w14:textId="77777777" w:rsidR="008F293A" w:rsidRDefault="008F293A" w:rsidP="008F293A">
      <w:pPr>
        <w:pStyle w:val="ListParagraph"/>
        <w:ind w:left="360"/>
        <w:rPr>
          <w:rFonts w:ascii="Times New Roman" w:hAnsi="Times New Roman"/>
          <w:sz w:val="20"/>
          <w:lang w:val="en-GB"/>
        </w:rPr>
      </w:pPr>
    </w:p>
    <w:p w14:paraId="0F5385D4" w14:textId="695C7E96" w:rsidR="00356496" w:rsidRDefault="00356496" w:rsidP="00356496">
      <w:pPr>
        <w:rPr>
          <w:lang w:val="en-GB"/>
        </w:rPr>
      </w:pPr>
    </w:p>
    <w:p w14:paraId="1C714019" w14:textId="77777777" w:rsidR="00356496" w:rsidRPr="00356496" w:rsidRDefault="00356496" w:rsidP="00356496">
      <w:pPr>
        <w:rPr>
          <w:lang w:val="en-GB"/>
        </w:rPr>
      </w:pPr>
    </w:p>
    <w:p w14:paraId="4A295461" w14:textId="2E96D818" w:rsidR="00356496" w:rsidRDefault="00356496" w:rsidP="00356496">
      <w:pPr>
        <w:rPr>
          <w:lang w:val="en-GB"/>
        </w:rPr>
      </w:pPr>
    </w:p>
    <w:p w14:paraId="6BECD5CD" w14:textId="656E8050" w:rsidR="00356496" w:rsidRDefault="00356496" w:rsidP="00356496">
      <w:pPr>
        <w:jc w:val="center"/>
        <w:rPr>
          <w:lang w:val="en-GB"/>
        </w:rPr>
      </w:pPr>
      <w:r w:rsidRPr="00356496">
        <w:rPr>
          <w:noProof/>
          <w:lang w:val="en-GB"/>
        </w:rPr>
        <w:lastRenderedPageBreak/>
        <w:drawing>
          <wp:inline distT="0" distB="0" distL="0" distR="0" wp14:anchorId="07E544CF" wp14:editId="5C3A9218">
            <wp:extent cx="3997815" cy="4067799"/>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998086" cy="4068075"/>
                    </a:xfrm>
                    <a:prstGeom prst="rect">
                      <a:avLst/>
                    </a:prstGeom>
                  </pic:spPr>
                </pic:pic>
              </a:graphicData>
            </a:graphic>
          </wp:inline>
        </w:drawing>
      </w:r>
    </w:p>
    <w:p w14:paraId="5B3D6237" w14:textId="43509A21" w:rsidR="008F293A" w:rsidRDefault="008F293A" w:rsidP="008F293A">
      <w:pPr>
        <w:pStyle w:val="Caption"/>
      </w:pPr>
      <w:r>
        <w:t xml:space="preserve">Figure </w:t>
      </w:r>
      <w:r w:rsidR="007C14F4">
        <w:rPr>
          <w:noProof/>
        </w:rPr>
        <w:fldChar w:fldCharType="begin"/>
      </w:r>
      <w:r w:rsidR="007C14F4">
        <w:rPr>
          <w:noProof/>
        </w:rPr>
        <w:instrText xml:space="preserve"> SEQ Figure \* ARABIC </w:instrText>
      </w:r>
      <w:r w:rsidR="007C14F4">
        <w:rPr>
          <w:noProof/>
        </w:rPr>
        <w:fldChar w:fldCharType="separate"/>
      </w:r>
      <w:r>
        <w:rPr>
          <w:noProof/>
        </w:rPr>
        <w:t>2</w:t>
      </w:r>
      <w:r w:rsidR="007C14F4">
        <w:rPr>
          <w:noProof/>
        </w:rPr>
        <w:fldChar w:fldCharType="end"/>
      </w:r>
      <w:r>
        <w:t xml:space="preserve">. The 802.11ac ED/PD behavior when coexisting with </w:t>
      </w:r>
      <w:proofErr w:type="spellStart"/>
      <w:proofErr w:type="gramStart"/>
      <w:r>
        <w:t>non Wi-Fi</w:t>
      </w:r>
      <w:proofErr w:type="spellEnd"/>
      <w:proofErr w:type="gramEnd"/>
      <w:r>
        <w:t xml:space="preserve"> technologies.</w:t>
      </w:r>
    </w:p>
    <w:p w14:paraId="0635C493" w14:textId="77777777" w:rsidR="008F293A" w:rsidRPr="008F293A" w:rsidRDefault="008F293A" w:rsidP="008F293A">
      <w:pPr>
        <w:rPr>
          <w:lang w:val="en-GB"/>
        </w:rPr>
      </w:pPr>
    </w:p>
    <w:p w14:paraId="31D6E17C" w14:textId="77777777" w:rsidR="005836C6" w:rsidRDefault="005836C6" w:rsidP="005B60C4">
      <w:pPr>
        <w:jc w:val="both"/>
        <w:rPr>
          <w:rFonts w:asciiTheme="minorHAnsi" w:hAnsiTheme="minorHAnsi"/>
          <w:b/>
          <w:sz w:val="24"/>
          <w:szCs w:val="28"/>
          <w:lang w:val="en-GB"/>
        </w:rPr>
      </w:pPr>
    </w:p>
    <w:p w14:paraId="254EE2AC" w14:textId="77777777" w:rsidR="00DF735B" w:rsidRPr="00792DCF" w:rsidRDefault="00DF735B" w:rsidP="005B60C4">
      <w:pPr>
        <w:jc w:val="both"/>
        <w:rPr>
          <w:rFonts w:asciiTheme="minorHAnsi" w:hAnsiTheme="minorHAnsi"/>
          <w:b/>
          <w:sz w:val="24"/>
          <w:szCs w:val="28"/>
          <w:lang w:val="en-GB"/>
        </w:rPr>
      </w:pPr>
    </w:p>
    <w:p w14:paraId="002BCCB5" w14:textId="77777777" w:rsidR="00B53AF6" w:rsidRDefault="00B53AF6" w:rsidP="005B60C4">
      <w:pPr>
        <w:jc w:val="both"/>
        <w:rPr>
          <w:sz w:val="24"/>
          <w:szCs w:val="28"/>
          <w:lang w:val="en-GB"/>
        </w:rPr>
      </w:pPr>
    </w:p>
    <w:p w14:paraId="4BEA63BE" w14:textId="77777777" w:rsidR="005B60C4" w:rsidRDefault="005B60C4" w:rsidP="005B60C4">
      <w:pPr>
        <w:pStyle w:val="Heading1"/>
      </w:pPr>
      <w:r>
        <w:t>Conclusions</w:t>
      </w:r>
    </w:p>
    <w:p w14:paraId="7A015B8B" w14:textId="0FDE8BA1" w:rsidR="005B60C4" w:rsidRPr="00E3134D" w:rsidRDefault="00E3134D" w:rsidP="005B60C4">
      <w:pPr>
        <w:jc w:val="both"/>
        <w:rPr>
          <w:sz w:val="21"/>
          <w:szCs w:val="24"/>
        </w:rPr>
      </w:pPr>
      <w:r>
        <w:rPr>
          <w:sz w:val="21"/>
          <w:szCs w:val="24"/>
          <w:lang w:val="en-GB"/>
        </w:rPr>
        <w:t>W</w:t>
      </w:r>
      <w:r w:rsidR="000B67C4" w:rsidRPr="00E3134D">
        <w:rPr>
          <w:sz w:val="21"/>
          <w:szCs w:val="24"/>
          <w:lang w:val="en-GB"/>
        </w:rPr>
        <w:t xml:space="preserve">e outlined our views on </w:t>
      </w:r>
      <w:r w:rsidR="0045649E" w:rsidRPr="00E3134D">
        <w:rPr>
          <w:sz w:val="21"/>
          <w:szCs w:val="24"/>
          <w:lang w:val="en-GB"/>
        </w:rPr>
        <w:t>spectrum sharing</w:t>
      </w:r>
      <w:r>
        <w:rPr>
          <w:sz w:val="21"/>
          <w:szCs w:val="24"/>
          <w:lang w:val="en-GB"/>
        </w:rPr>
        <w:t xml:space="preserve"> concerning the 5 GHz case.</w:t>
      </w:r>
      <w:r>
        <w:rPr>
          <w:sz w:val="21"/>
          <w:szCs w:val="24"/>
        </w:rPr>
        <w:t xml:space="preserve"> We recommend:</w:t>
      </w:r>
    </w:p>
    <w:p w14:paraId="32EC40A7" w14:textId="77777777" w:rsidR="00450260" w:rsidRDefault="00450260" w:rsidP="00450260">
      <w:pPr>
        <w:jc w:val="both"/>
        <w:rPr>
          <w:rFonts w:asciiTheme="minorHAnsi" w:hAnsiTheme="minorHAnsi"/>
          <w:b/>
          <w:sz w:val="24"/>
          <w:szCs w:val="28"/>
          <w:lang w:val="en-GB"/>
        </w:rPr>
      </w:pPr>
      <w:r>
        <w:rPr>
          <w:rFonts w:asciiTheme="minorHAnsi" w:hAnsiTheme="minorHAnsi"/>
          <w:b/>
          <w:sz w:val="24"/>
          <w:szCs w:val="28"/>
          <w:lang w:val="en-GB"/>
        </w:rPr>
        <w:t>Observation</w:t>
      </w:r>
      <w:r w:rsidRPr="00E3134D">
        <w:rPr>
          <w:rFonts w:asciiTheme="minorHAnsi" w:hAnsiTheme="minorHAnsi"/>
          <w:b/>
          <w:sz w:val="24"/>
          <w:szCs w:val="28"/>
          <w:lang w:val="en-GB"/>
        </w:rPr>
        <w:t xml:space="preserve"> 1: </w:t>
      </w:r>
      <w:r>
        <w:rPr>
          <w:rFonts w:asciiTheme="minorHAnsi" w:hAnsiTheme="minorHAnsi"/>
          <w:b/>
          <w:sz w:val="24"/>
          <w:szCs w:val="28"/>
          <w:lang w:val="en-GB"/>
        </w:rPr>
        <w:t>Mutual preamble detection and transmission supports power savings for all cross-coexistent Wi-Fi and NR-U devices</w:t>
      </w:r>
      <w:r w:rsidRPr="00E3134D">
        <w:rPr>
          <w:rFonts w:asciiTheme="minorHAnsi" w:hAnsiTheme="minorHAnsi"/>
          <w:b/>
          <w:sz w:val="24"/>
          <w:szCs w:val="28"/>
          <w:lang w:val="en-GB"/>
        </w:rPr>
        <w:t>.</w:t>
      </w:r>
    </w:p>
    <w:p w14:paraId="2C790263" w14:textId="77777777" w:rsidR="00450260" w:rsidRDefault="00450260" w:rsidP="00450260">
      <w:pPr>
        <w:jc w:val="both"/>
        <w:rPr>
          <w:rFonts w:asciiTheme="minorHAnsi" w:hAnsiTheme="minorHAnsi"/>
          <w:b/>
          <w:sz w:val="24"/>
          <w:szCs w:val="28"/>
          <w:lang w:val="en-GB"/>
        </w:rPr>
      </w:pPr>
      <w:r>
        <w:rPr>
          <w:rFonts w:asciiTheme="minorHAnsi" w:hAnsiTheme="minorHAnsi"/>
          <w:b/>
          <w:sz w:val="24"/>
          <w:szCs w:val="28"/>
          <w:lang w:val="en-GB"/>
        </w:rPr>
        <w:t>Observation 2: The higher is the number of coexistent devices attempting to access the network, the higher is the collision probability.</w:t>
      </w:r>
    </w:p>
    <w:p w14:paraId="183A486D" w14:textId="77777777" w:rsidR="001C30B1" w:rsidRDefault="001C30B1" w:rsidP="001C30B1">
      <w:pPr>
        <w:jc w:val="both"/>
        <w:rPr>
          <w:rFonts w:asciiTheme="minorHAnsi" w:hAnsiTheme="minorHAnsi"/>
          <w:b/>
          <w:sz w:val="24"/>
          <w:szCs w:val="28"/>
          <w:lang w:val="en-GB"/>
        </w:rPr>
      </w:pPr>
      <w:r>
        <w:rPr>
          <w:rFonts w:asciiTheme="minorHAnsi" w:hAnsiTheme="minorHAnsi"/>
          <w:b/>
          <w:sz w:val="24"/>
          <w:szCs w:val="28"/>
          <w:lang w:val="en-GB"/>
        </w:rPr>
        <w:t>Observation 3: The higher is the collision probability over the air, the higher could be the UE power savings, if the UE could predict the channel occupancy.</w:t>
      </w:r>
    </w:p>
    <w:p w14:paraId="672574F7" w14:textId="51C96103" w:rsidR="00450260" w:rsidRDefault="00450260" w:rsidP="00450260">
      <w:pPr>
        <w:rPr>
          <w:rFonts w:asciiTheme="minorHAnsi" w:hAnsiTheme="minorHAnsi" w:cstheme="minorHAnsi"/>
          <w:b/>
          <w:sz w:val="24"/>
        </w:rPr>
      </w:pPr>
      <w:r w:rsidRPr="00450260">
        <w:rPr>
          <w:rFonts w:asciiTheme="minorHAnsi" w:hAnsiTheme="minorHAnsi" w:cstheme="minorHAnsi"/>
          <w:b/>
          <w:sz w:val="24"/>
        </w:rPr>
        <w:t>Observation 4: NR-U nodes employing the 802.11 preamble capability, would provide an optimized coexistence with the coexistence Wi-Fi nodes, resulting into an optimized spectral efficiency and traffic latency for both accessing technologies.</w:t>
      </w:r>
    </w:p>
    <w:p w14:paraId="68A0BAC0" w14:textId="77777777" w:rsidR="003F5424" w:rsidRPr="003F5424" w:rsidRDefault="003F5424" w:rsidP="003F5424">
      <w:pPr>
        <w:pStyle w:val="ListParagraph"/>
        <w:ind w:left="0"/>
        <w:rPr>
          <w:rFonts w:ascii="Times New Roman" w:hAnsi="Times New Roman"/>
          <w:b/>
          <w:sz w:val="24"/>
          <w:lang w:val="en-GB"/>
        </w:rPr>
      </w:pPr>
      <w:r w:rsidRPr="003F5424">
        <w:rPr>
          <w:rFonts w:ascii="Times New Roman" w:hAnsi="Times New Roman"/>
          <w:b/>
          <w:sz w:val="24"/>
          <w:lang w:val="en-GB"/>
        </w:rPr>
        <w:lastRenderedPageBreak/>
        <w:t>Observation 5. An 802.11ax node could be more aggressive towards a NR-U node than another legacy 802.11 node (when no other legacy Wi-Fi traffic is present).</w:t>
      </w:r>
    </w:p>
    <w:p w14:paraId="6EA1C877" w14:textId="77777777" w:rsidR="00B26D48" w:rsidRDefault="00B26D48" w:rsidP="00B26D48">
      <w:pPr>
        <w:pStyle w:val="ListParagraph"/>
        <w:ind w:left="0"/>
        <w:rPr>
          <w:rFonts w:asciiTheme="minorHAnsi" w:hAnsiTheme="minorHAnsi" w:cstheme="minorHAnsi"/>
          <w:b/>
          <w:sz w:val="24"/>
          <w:lang w:val="en-GB"/>
        </w:rPr>
      </w:pPr>
    </w:p>
    <w:p w14:paraId="286F27BB" w14:textId="04BAB4B2" w:rsidR="00B26D48" w:rsidRDefault="00B26D48" w:rsidP="00B26D48">
      <w:pPr>
        <w:rPr>
          <w:rFonts w:asciiTheme="minorHAnsi" w:hAnsiTheme="minorHAnsi" w:cstheme="minorHAnsi"/>
          <w:b/>
          <w:sz w:val="24"/>
          <w:lang w:val="en-GB"/>
        </w:rPr>
      </w:pPr>
      <w:r w:rsidRPr="00B26D48">
        <w:rPr>
          <w:rFonts w:asciiTheme="minorHAnsi" w:hAnsiTheme="minorHAnsi" w:cstheme="minorHAnsi"/>
          <w:b/>
          <w:sz w:val="24"/>
          <w:lang w:val="en-GB"/>
        </w:rPr>
        <w:t>Observation 6. An 802.11ax node could provide more functionality than a legacy 802.11 node.</w:t>
      </w:r>
    </w:p>
    <w:p w14:paraId="359BA282" w14:textId="7AA48019" w:rsidR="00B26D48" w:rsidRPr="00B26D48" w:rsidRDefault="00B26D48" w:rsidP="00450260">
      <w:pPr>
        <w:rPr>
          <w:lang w:val="en-GB"/>
        </w:rPr>
      </w:pPr>
      <w:proofErr w:type="gramStart"/>
      <w:r>
        <w:rPr>
          <w:lang w:val="en-GB"/>
        </w:rPr>
        <w:t>Accordingly</w:t>
      </w:r>
      <w:proofErr w:type="gramEnd"/>
      <w:r>
        <w:rPr>
          <w:lang w:val="en-GB"/>
        </w:rPr>
        <w:t xml:space="preserve"> the following proposals should be considered.</w:t>
      </w:r>
    </w:p>
    <w:p w14:paraId="62F70B74" w14:textId="3A7F4D0A" w:rsidR="00450260" w:rsidRDefault="00450260" w:rsidP="00450260">
      <w:pPr>
        <w:rPr>
          <w:rFonts w:asciiTheme="minorHAnsi" w:hAnsiTheme="minorHAnsi" w:cstheme="minorHAnsi"/>
          <w:b/>
          <w:sz w:val="24"/>
        </w:rPr>
      </w:pPr>
    </w:p>
    <w:p w14:paraId="6AD3DA98" w14:textId="6E57BFB2" w:rsidR="00450260" w:rsidRDefault="00450260" w:rsidP="00450260">
      <w:pPr>
        <w:jc w:val="both"/>
        <w:rPr>
          <w:rFonts w:asciiTheme="minorHAnsi" w:hAnsiTheme="minorHAnsi"/>
          <w:b/>
          <w:sz w:val="24"/>
          <w:szCs w:val="28"/>
          <w:lang w:val="en-GB"/>
        </w:rPr>
      </w:pPr>
      <w:r>
        <w:rPr>
          <w:rFonts w:asciiTheme="minorHAnsi" w:hAnsiTheme="minorHAnsi"/>
          <w:b/>
          <w:sz w:val="24"/>
          <w:szCs w:val="28"/>
          <w:lang w:val="en-GB"/>
        </w:rPr>
        <w:t xml:space="preserve">Proposal 1: The 802.11 preamble (either 802.11a or </w:t>
      </w:r>
      <w:proofErr w:type="spellStart"/>
      <w:r>
        <w:rPr>
          <w:rFonts w:asciiTheme="minorHAnsi" w:hAnsiTheme="minorHAnsi"/>
          <w:b/>
          <w:sz w:val="24"/>
          <w:szCs w:val="28"/>
          <w:lang w:val="en-GB"/>
        </w:rPr>
        <w:t>ax</w:t>
      </w:r>
      <w:proofErr w:type="spellEnd"/>
      <w:r>
        <w:rPr>
          <w:rFonts w:asciiTheme="minorHAnsi" w:hAnsiTheme="minorHAnsi"/>
          <w:b/>
          <w:sz w:val="24"/>
          <w:szCs w:val="28"/>
          <w:lang w:val="en-GB"/>
        </w:rPr>
        <w:t>) should be analysed in relationship with the UE power savings.</w:t>
      </w:r>
    </w:p>
    <w:p w14:paraId="472193BE" w14:textId="0E3B2179" w:rsidR="00450260" w:rsidRDefault="00450260" w:rsidP="00450260">
      <w:pPr>
        <w:rPr>
          <w:rFonts w:asciiTheme="minorHAnsi" w:hAnsiTheme="minorHAnsi" w:cstheme="minorHAnsi"/>
          <w:b/>
          <w:sz w:val="24"/>
        </w:rPr>
      </w:pPr>
      <w:r w:rsidRPr="00450260">
        <w:rPr>
          <w:rFonts w:asciiTheme="minorHAnsi" w:hAnsiTheme="minorHAnsi" w:cstheme="minorHAnsi"/>
          <w:b/>
          <w:sz w:val="24"/>
        </w:rPr>
        <w:t>Proposal 2: Analyze the potential benefits and downgrades of employing the 802.11 preamble (either 802.11a or 802.11ax) on NR-U nodes, in order to optimize the coexistence with the Wi-Fi nodes in terms of spectral efficiency and traffic latency.</w:t>
      </w:r>
    </w:p>
    <w:p w14:paraId="7AB329C3" w14:textId="1E4AFBF8" w:rsidR="00B26D48" w:rsidRDefault="00B26D48" w:rsidP="00B26D48">
      <w:pPr>
        <w:pStyle w:val="ListParagraph"/>
        <w:ind w:left="0"/>
        <w:rPr>
          <w:rFonts w:asciiTheme="minorHAnsi" w:hAnsiTheme="minorHAnsi" w:cstheme="minorHAnsi"/>
          <w:b/>
          <w:sz w:val="24"/>
          <w:lang w:val="en-GB"/>
        </w:rPr>
      </w:pPr>
      <w:r w:rsidRPr="00B26D48">
        <w:rPr>
          <w:rFonts w:asciiTheme="minorHAnsi" w:hAnsiTheme="minorHAnsi" w:cstheme="minorHAnsi"/>
          <w:b/>
          <w:sz w:val="24"/>
          <w:lang w:val="en-GB"/>
        </w:rPr>
        <w:t>Proposal 3. The NR-U SI should study the NR-U coexistence with 802.11ax.</w:t>
      </w:r>
    </w:p>
    <w:p w14:paraId="376209DF" w14:textId="3B4FF019" w:rsidR="00450260" w:rsidRPr="00B26D48" w:rsidRDefault="00B26D48" w:rsidP="00B26D48">
      <w:pPr>
        <w:rPr>
          <w:rFonts w:asciiTheme="minorHAnsi" w:hAnsiTheme="minorHAnsi" w:cstheme="minorHAnsi"/>
          <w:b/>
          <w:sz w:val="24"/>
          <w:lang w:val="en-GB"/>
        </w:rPr>
      </w:pPr>
      <w:r w:rsidRPr="00B26D48">
        <w:rPr>
          <w:rFonts w:asciiTheme="minorHAnsi" w:hAnsiTheme="minorHAnsi" w:cstheme="minorHAnsi"/>
          <w:b/>
          <w:sz w:val="24"/>
          <w:lang w:val="en-GB"/>
        </w:rPr>
        <w:t>Proposal 4. The NR-U should study the benefits and downgrades of employing an 802.11ax preamble.</w:t>
      </w:r>
    </w:p>
    <w:p w14:paraId="40BB41B0" w14:textId="77777777" w:rsidR="00450260" w:rsidRPr="00450260" w:rsidRDefault="00450260" w:rsidP="00450260">
      <w:pPr>
        <w:rPr>
          <w:rFonts w:asciiTheme="minorHAnsi" w:hAnsiTheme="minorHAnsi" w:cstheme="minorHAnsi"/>
          <w:b/>
          <w:sz w:val="24"/>
        </w:rPr>
      </w:pPr>
    </w:p>
    <w:p w14:paraId="43F9F47F" w14:textId="377A460E" w:rsidR="00B26D48" w:rsidRDefault="00B26D48">
      <w:pPr>
        <w:overflowPunct/>
        <w:autoSpaceDE/>
        <w:autoSpaceDN/>
        <w:adjustRightInd/>
        <w:spacing w:after="160" w:line="259" w:lineRule="auto"/>
        <w:textAlignment w:val="auto"/>
        <w:rPr>
          <w:rFonts w:asciiTheme="minorHAnsi" w:hAnsiTheme="minorHAnsi"/>
          <w:b/>
          <w:sz w:val="24"/>
          <w:szCs w:val="28"/>
          <w:lang w:val="en-GB"/>
        </w:rPr>
      </w:pPr>
      <w:r>
        <w:rPr>
          <w:rFonts w:asciiTheme="minorHAnsi" w:hAnsiTheme="minorHAnsi"/>
          <w:b/>
          <w:sz w:val="24"/>
          <w:szCs w:val="28"/>
          <w:lang w:val="en-GB"/>
        </w:rPr>
        <w:br w:type="page"/>
      </w:r>
    </w:p>
    <w:p w14:paraId="361AB813" w14:textId="10A702FF" w:rsidR="004214AB" w:rsidRDefault="004214AB" w:rsidP="004214AB">
      <w:pPr>
        <w:pStyle w:val="Heading1"/>
      </w:pPr>
      <w:r>
        <w:lastRenderedPageBreak/>
        <w:t>Appendix</w:t>
      </w:r>
    </w:p>
    <w:p w14:paraId="722AAB01" w14:textId="7EB0350E" w:rsidR="004214AB" w:rsidRDefault="004214AB" w:rsidP="004214AB">
      <w:pPr>
        <w:pStyle w:val="Heading2"/>
      </w:pPr>
      <w:r>
        <w:t>Collision probability vs. the number of accessing nodes for different contention windows [5]</w:t>
      </w:r>
    </w:p>
    <w:p w14:paraId="48F04F59" w14:textId="4620ED83" w:rsidR="004214AB" w:rsidRDefault="004214AB" w:rsidP="004214AB">
      <w:pPr>
        <w:rPr>
          <w:lang w:val="en-GB"/>
        </w:rPr>
      </w:pPr>
    </w:p>
    <w:tbl>
      <w:tblPr>
        <w:tblStyle w:val="TableGrid"/>
        <w:tblW w:w="10890" w:type="dxa"/>
        <w:tblInd w:w="-545" w:type="dxa"/>
        <w:tblLook w:val="04A0" w:firstRow="1" w:lastRow="0" w:firstColumn="1" w:lastColumn="0" w:noHBand="0" w:noVBand="1"/>
      </w:tblPr>
      <w:tblGrid>
        <w:gridCol w:w="3904"/>
        <w:gridCol w:w="3876"/>
        <w:gridCol w:w="3778"/>
      </w:tblGrid>
      <w:tr w:rsidR="004214AB" w:rsidRPr="004214AB" w14:paraId="578D472A" w14:textId="77777777" w:rsidTr="004214AB">
        <w:tc>
          <w:tcPr>
            <w:tcW w:w="3549" w:type="dxa"/>
          </w:tcPr>
          <w:p w14:paraId="351EEDA1" w14:textId="36D033D2" w:rsidR="004214AB" w:rsidRPr="004214AB" w:rsidRDefault="004214AB" w:rsidP="004214AB">
            <w:pPr>
              <w:jc w:val="center"/>
              <w:rPr>
                <w:b/>
                <w:lang w:val="en-GB"/>
              </w:rPr>
            </w:pPr>
            <w:r w:rsidRPr="004214AB">
              <w:rPr>
                <w:b/>
                <w:lang w:val="en-GB"/>
              </w:rPr>
              <w:t>Contention Window W=8</w:t>
            </w:r>
          </w:p>
        </w:tc>
        <w:tc>
          <w:tcPr>
            <w:tcW w:w="3523" w:type="dxa"/>
          </w:tcPr>
          <w:p w14:paraId="7E8F0A2F" w14:textId="4BD5BF57" w:rsidR="004214AB" w:rsidRPr="004214AB" w:rsidRDefault="004214AB" w:rsidP="004214AB">
            <w:pPr>
              <w:jc w:val="center"/>
              <w:rPr>
                <w:b/>
                <w:lang w:val="en-GB"/>
              </w:rPr>
            </w:pPr>
            <w:r w:rsidRPr="004214AB">
              <w:rPr>
                <w:b/>
                <w:lang w:val="en-GB"/>
              </w:rPr>
              <w:t>Contention Window W=16</w:t>
            </w:r>
          </w:p>
        </w:tc>
        <w:tc>
          <w:tcPr>
            <w:tcW w:w="3818" w:type="dxa"/>
          </w:tcPr>
          <w:p w14:paraId="50869EF7" w14:textId="009A39FB" w:rsidR="004214AB" w:rsidRPr="004214AB" w:rsidRDefault="004214AB" w:rsidP="004214AB">
            <w:pPr>
              <w:jc w:val="center"/>
              <w:rPr>
                <w:b/>
                <w:lang w:val="en-GB"/>
              </w:rPr>
            </w:pPr>
            <w:r w:rsidRPr="004214AB">
              <w:rPr>
                <w:b/>
                <w:lang w:val="en-GB"/>
              </w:rPr>
              <w:t>Contention Window W=32</w:t>
            </w:r>
          </w:p>
        </w:tc>
      </w:tr>
      <w:tr w:rsidR="004214AB" w14:paraId="1A40989C" w14:textId="77777777" w:rsidTr="004214AB">
        <w:tc>
          <w:tcPr>
            <w:tcW w:w="3549" w:type="dxa"/>
          </w:tcPr>
          <w:p w14:paraId="61F00380" w14:textId="5FC54C6C" w:rsidR="004214AB" w:rsidRDefault="004214AB" w:rsidP="004214AB">
            <w:pPr>
              <w:rPr>
                <w:lang w:val="en-GB"/>
              </w:rPr>
            </w:pPr>
            <w:r w:rsidRPr="004214AB">
              <w:rPr>
                <w:noProof/>
                <w:lang w:val="en-GB"/>
              </w:rPr>
              <w:drawing>
                <wp:inline distT="0" distB="0" distL="0" distR="0" wp14:anchorId="2F11AAEB" wp14:editId="5C818731">
                  <wp:extent cx="2342022" cy="19443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342022" cy="1944320"/>
                          </a:xfrm>
                          <a:prstGeom prst="rect">
                            <a:avLst/>
                          </a:prstGeom>
                        </pic:spPr>
                      </pic:pic>
                    </a:graphicData>
                  </a:graphic>
                </wp:inline>
              </w:drawing>
            </w:r>
          </w:p>
        </w:tc>
        <w:tc>
          <w:tcPr>
            <w:tcW w:w="3523" w:type="dxa"/>
          </w:tcPr>
          <w:p w14:paraId="4FC33F42" w14:textId="7B0CA80D" w:rsidR="004214AB" w:rsidRDefault="004214AB" w:rsidP="004214AB">
            <w:pPr>
              <w:rPr>
                <w:lang w:val="en-GB"/>
              </w:rPr>
            </w:pPr>
            <w:r w:rsidRPr="004214AB">
              <w:rPr>
                <w:noProof/>
                <w:lang w:val="en-GB"/>
              </w:rPr>
              <w:drawing>
                <wp:inline distT="0" distB="0" distL="0" distR="0" wp14:anchorId="2F97EF76" wp14:editId="4BDD8DD6">
                  <wp:extent cx="2324456" cy="20254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425" r="3397"/>
                          <a:stretch/>
                        </pic:blipFill>
                        <pic:spPr bwMode="auto">
                          <a:xfrm>
                            <a:off x="0" y="0"/>
                            <a:ext cx="2324917" cy="2025866"/>
                          </a:xfrm>
                          <a:prstGeom prst="rect">
                            <a:avLst/>
                          </a:prstGeom>
                          <a:ln>
                            <a:noFill/>
                          </a:ln>
                          <a:extLst>
                            <a:ext uri="{53640926-AAD7-44D8-BBD7-CCE9431645EC}">
                              <a14:shadowObscured xmlns:a14="http://schemas.microsoft.com/office/drawing/2010/main"/>
                            </a:ext>
                          </a:extLst>
                        </pic:spPr>
                      </pic:pic>
                    </a:graphicData>
                  </a:graphic>
                </wp:inline>
              </w:drawing>
            </w:r>
          </w:p>
        </w:tc>
        <w:tc>
          <w:tcPr>
            <w:tcW w:w="3818" w:type="dxa"/>
          </w:tcPr>
          <w:p w14:paraId="105EA730" w14:textId="365F2BE1" w:rsidR="004214AB" w:rsidRDefault="004214AB" w:rsidP="004214AB">
            <w:pPr>
              <w:rPr>
                <w:lang w:val="en-GB"/>
              </w:rPr>
            </w:pPr>
            <w:r w:rsidRPr="004214AB">
              <w:rPr>
                <w:noProof/>
                <w:lang w:val="en-GB"/>
              </w:rPr>
              <w:drawing>
                <wp:inline distT="0" distB="0" distL="0" distR="0" wp14:anchorId="7C231E71" wp14:editId="6943FD8A">
                  <wp:extent cx="2262079" cy="19437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2991" r="3231" b="-1"/>
                          <a:stretch/>
                        </pic:blipFill>
                        <pic:spPr bwMode="auto">
                          <a:xfrm>
                            <a:off x="0" y="0"/>
                            <a:ext cx="2262291" cy="1943917"/>
                          </a:xfrm>
                          <a:prstGeom prst="rect">
                            <a:avLst/>
                          </a:prstGeom>
                          <a:ln>
                            <a:noFill/>
                          </a:ln>
                          <a:extLst>
                            <a:ext uri="{53640926-AAD7-44D8-BBD7-CCE9431645EC}">
                              <a14:shadowObscured xmlns:a14="http://schemas.microsoft.com/office/drawing/2010/main"/>
                            </a:ext>
                          </a:extLst>
                        </pic:spPr>
                      </pic:pic>
                    </a:graphicData>
                  </a:graphic>
                </wp:inline>
              </w:drawing>
            </w:r>
          </w:p>
        </w:tc>
      </w:tr>
    </w:tbl>
    <w:p w14:paraId="78448ECE" w14:textId="6638B446" w:rsidR="004214AB" w:rsidRPr="004214AB" w:rsidRDefault="004214AB" w:rsidP="004214AB">
      <w:pPr>
        <w:pStyle w:val="Caption"/>
        <w:rPr>
          <w:lang w:val="en-GB"/>
        </w:rPr>
      </w:pPr>
      <w:r>
        <w:t xml:space="preserve">Figure </w:t>
      </w:r>
      <w:r w:rsidR="007C14F4">
        <w:rPr>
          <w:noProof/>
        </w:rPr>
        <w:fldChar w:fldCharType="begin"/>
      </w:r>
      <w:r w:rsidR="007C14F4">
        <w:rPr>
          <w:noProof/>
        </w:rPr>
        <w:instrText xml:space="preserve"> SEQ Figure \* ARABIC </w:instrText>
      </w:r>
      <w:r w:rsidR="007C14F4">
        <w:rPr>
          <w:noProof/>
        </w:rPr>
        <w:fldChar w:fldCharType="separate"/>
      </w:r>
      <w:r w:rsidR="008F293A">
        <w:rPr>
          <w:noProof/>
        </w:rPr>
        <w:t>3</w:t>
      </w:r>
      <w:r w:rsidR="007C14F4">
        <w:rPr>
          <w:noProof/>
        </w:rPr>
        <w:fldChar w:fldCharType="end"/>
      </w:r>
      <w:r>
        <w:t>. Collision probability vs. the number of accessing nodes for CSMA/CA access for different contention window sizes</w:t>
      </w:r>
    </w:p>
    <w:p w14:paraId="6BC169FF" w14:textId="77777777" w:rsidR="0029052C" w:rsidRPr="00792DCF" w:rsidRDefault="0029052C" w:rsidP="0045649E">
      <w:pPr>
        <w:jc w:val="both"/>
        <w:rPr>
          <w:rFonts w:asciiTheme="minorHAnsi" w:hAnsiTheme="minorHAnsi"/>
          <w:b/>
          <w:sz w:val="24"/>
          <w:szCs w:val="28"/>
          <w:lang w:val="en-GB"/>
        </w:rPr>
      </w:pPr>
    </w:p>
    <w:p w14:paraId="25626B1F" w14:textId="77777777" w:rsidR="005B60C4" w:rsidRDefault="005B60C4" w:rsidP="005B60C4">
      <w:pPr>
        <w:pStyle w:val="Heading1"/>
      </w:pPr>
      <w:r>
        <w:t>References</w:t>
      </w:r>
    </w:p>
    <w:p w14:paraId="4BB4582E" w14:textId="77777777" w:rsidR="003A15A0" w:rsidRPr="003A15A0" w:rsidRDefault="003A15A0" w:rsidP="003A15A0">
      <w:pPr>
        <w:rPr>
          <w:rFonts w:asciiTheme="minorHAnsi" w:hAnsiTheme="minorHAnsi"/>
          <w:lang w:eastAsia="ko-KR"/>
        </w:rPr>
      </w:pPr>
      <w:r w:rsidRPr="003A15A0">
        <w:rPr>
          <w:rFonts w:asciiTheme="minorHAnsi" w:hAnsiTheme="minorHAnsi"/>
          <w:color w:val="000000"/>
          <w:lang w:eastAsia="zh-CN"/>
        </w:rPr>
        <w:t>[1] RP-170828, New SID on NR-based Access to Unlicensed Spectrum, Qualcomm, 3GPP TSG RAN Meeting #75, March 2017</w:t>
      </w:r>
      <w:r w:rsidRPr="003A15A0">
        <w:rPr>
          <w:rFonts w:asciiTheme="minorHAnsi" w:hAnsiTheme="minorHAnsi"/>
          <w:lang w:eastAsia="ko-KR"/>
        </w:rPr>
        <w:t xml:space="preserve"> </w:t>
      </w:r>
    </w:p>
    <w:p w14:paraId="60A7C755" w14:textId="02C665E1" w:rsidR="003A15A0" w:rsidRDefault="007F7E56" w:rsidP="003A15A0">
      <w:pPr>
        <w:rPr>
          <w:rFonts w:asciiTheme="minorHAnsi" w:hAnsiTheme="minorHAnsi"/>
          <w:lang w:eastAsia="ko-KR"/>
        </w:rPr>
      </w:pPr>
      <w:r>
        <w:rPr>
          <w:rFonts w:asciiTheme="minorHAnsi" w:hAnsiTheme="minorHAnsi"/>
          <w:lang w:eastAsia="ko-KR"/>
        </w:rPr>
        <w:t>[2] RP</w:t>
      </w:r>
      <w:r w:rsidR="00283AE2">
        <w:rPr>
          <w:rFonts w:asciiTheme="minorHAnsi" w:hAnsiTheme="minorHAnsi"/>
          <w:lang w:eastAsia="ko-KR"/>
        </w:rPr>
        <w:t>-181515</w:t>
      </w:r>
      <w:r w:rsidR="003A15A0" w:rsidRPr="003A15A0">
        <w:rPr>
          <w:rFonts w:asciiTheme="minorHAnsi" w:hAnsiTheme="minorHAnsi"/>
          <w:lang w:eastAsia="ko-KR"/>
        </w:rPr>
        <w:t xml:space="preserve">, </w:t>
      </w:r>
      <w:r w:rsidR="003A15A0" w:rsidRPr="003A15A0">
        <w:rPr>
          <w:rFonts w:asciiTheme="minorHAnsi" w:hAnsiTheme="minorHAnsi" w:cs="Arial"/>
        </w:rPr>
        <w:t>IEEE 802.11 WG LS to 3GPP RAN in relation to a proposed joint Coexistence Workshop</w:t>
      </w:r>
      <w:r w:rsidR="003A15A0" w:rsidRPr="003A15A0">
        <w:rPr>
          <w:rFonts w:asciiTheme="minorHAnsi" w:hAnsiTheme="minorHAnsi"/>
          <w:lang w:eastAsia="ko-KR"/>
        </w:rPr>
        <w:t xml:space="preserve">, </w:t>
      </w:r>
      <w:r w:rsidR="003A15A0" w:rsidRPr="003A15A0">
        <w:rPr>
          <w:rFonts w:asciiTheme="minorHAnsi" w:hAnsiTheme="minorHAnsi"/>
          <w:color w:val="000000"/>
          <w:lang w:eastAsia="zh-CN"/>
        </w:rPr>
        <w:t xml:space="preserve">3GPP TSG RAN1 Meeting #94, </w:t>
      </w:r>
      <w:r w:rsidR="003A15A0" w:rsidRPr="003A15A0">
        <w:rPr>
          <w:rFonts w:asciiTheme="minorHAnsi" w:hAnsiTheme="minorHAnsi"/>
          <w:lang w:eastAsia="ko-KR"/>
        </w:rPr>
        <w:t>Aug 2018</w:t>
      </w:r>
    </w:p>
    <w:p w14:paraId="1F360E4D" w14:textId="2BF2B5E5" w:rsidR="00283AE2" w:rsidRDefault="00283AE2" w:rsidP="00283AE2">
      <w:pPr>
        <w:widowControl w:val="0"/>
        <w:tabs>
          <w:tab w:val="left" w:pos="90"/>
          <w:tab w:val="left" w:pos="1868"/>
          <w:tab w:val="right" w:pos="10648"/>
        </w:tabs>
        <w:spacing w:before="53"/>
        <w:rPr>
          <w:rFonts w:ascii="Times" w:hAnsi="Times" w:cs="Times"/>
          <w:bCs/>
          <w:color w:val="000000"/>
        </w:rPr>
      </w:pPr>
      <w:r>
        <w:rPr>
          <w:rFonts w:asciiTheme="minorHAnsi" w:hAnsiTheme="minorHAnsi"/>
          <w:lang w:eastAsia="ko-KR"/>
        </w:rPr>
        <w:t xml:space="preserve">[3] RP-182168, </w:t>
      </w:r>
      <w:r w:rsidRPr="00283AE2">
        <w:rPr>
          <w:rFonts w:ascii="Times" w:hAnsi="Times" w:cs="Times"/>
          <w:bCs/>
          <w:color w:val="000000"/>
        </w:rPr>
        <w:t>Reply LS on proposed joint Coexistence Workshop,</w:t>
      </w:r>
      <w:r>
        <w:rPr>
          <w:rFonts w:ascii="Times" w:hAnsi="Times" w:cs="Times"/>
          <w:b/>
          <w:bCs/>
          <w:color w:val="000000"/>
        </w:rPr>
        <w:t xml:space="preserve"> </w:t>
      </w:r>
      <w:r w:rsidRPr="00283AE2">
        <w:rPr>
          <w:rFonts w:ascii="Times" w:hAnsi="Times" w:cs="Times"/>
          <w:bCs/>
          <w:color w:val="000000"/>
        </w:rPr>
        <w:t>3GPP TSG RAN1 Meeting #94, Aug 2018</w:t>
      </w:r>
    </w:p>
    <w:p w14:paraId="3A105669" w14:textId="060A81C0" w:rsidR="00CB27CF" w:rsidRDefault="006446ED" w:rsidP="009134F7">
      <w:pPr>
        <w:widowControl w:val="0"/>
        <w:tabs>
          <w:tab w:val="left" w:pos="90"/>
          <w:tab w:val="left" w:pos="1868"/>
          <w:tab w:val="right" w:pos="10648"/>
        </w:tabs>
        <w:spacing w:before="53"/>
        <w:rPr>
          <w:rFonts w:ascii="Times" w:hAnsi="Times" w:cs="Times"/>
          <w:bCs/>
          <w:color w:val="000000"/>
        </w:rPr>
      </w:pPr>
      <w:r>
        <w:rPr>
          <w:rFonts w:ascii="Times" w:hAnsi="Times" w:cs="Times"/>
          <w:bCs/>
          <w:color w:val="000000"/>
        </w:rPr>
        <w:t xml:space="preserve">[4] </w:t>
      </w:r>
      <w:r w:rsidR="009134F7">
        <w:rPr>
          <w:rFonts w:ascii="Times" w:hAnsi="Times" w:cs="Times"/>
          <w:bCs/>
          <w:color w:val="000000"/>
        </w:rPr>
        <w:t>R1-1813567, Broadcom, Cisco, “Preamble/Initial Signal for NR-U Unlicensed”, RAN1 #95, Nov 2018</w:t>
      </w:r>
    </w:p>
    <w:p w14:paraId="5C205C38" w14:textId="29AF2117" w:rsidR="0029052C" w:rsidRDefault="0029052C" w:rsidP="009134F7">
      <w:pPr>
        <w:widowControl w:val="0"/>
        <w:tabs>
          <w:tab w:val="left" w:pos="90"/>
          <w:tab w:val="left" w:pos="1868"/>
          <w:tab w:val="right" w:pos="10648"/>
        </w:tabs>
        <w:spacing w:before="53"/>
        <w:rPr>
          <w:rFonts w:ascii="Times" w:hAnsi="Times" w:cs="Times"/>
          <w:bCs/>
          <w:color w:val="000000"/>
        </w:rPr>
      </w:pPr>
      <w:r>
        <w:rPr>
          <w:rFonts w:ascii="Times" w:hAnsi="Times" w:cs="Times"/>
          <w:bCs/>
          <w:color w:val="000000"/>
        </w:rPr>
        <w:t>[5] H. L. Vu, T. Sarai, “Collision Probability in Saturated IEEE 802.11 Networks”. Swinburne University of Technology, Australia, The University of Melbourne, Australia</w:t>
      </w:r>
    </w:p>
    <w:p w14:paraId="3E954227" w14:textId="114A4550" w:rsidR="005836C6" w:rsidRDefault="005836C6" w:rsidP="009134F7">
      <w:pPr>
        <w:widowControl w:val="0"/>
        <w:tabs>
          <w:tab w:val="left" w:pos="90"/>
          <w:tab w:val="left" w:pos="1868"/>
          <w:tab w:val="right" w:pos="10648"/>
        </w:tabs>
        <w:spacing w:before="53"/>
        <w:rPr>
          <w:rFonts w:ascii="Times" w:hAnsi="Times" w:cs="Times"/>
          <w:bCs/>
          <w:color w:val="000000"/>
        </w:rPr>
      </w:pPr>
      <w:r>
        <w:rPr>
          <w:rFonts w:ascii="Times" w:hAnsi="Times" w:cs="Times"/>
          <w:bCs/>
          <w:color w:val="000000"/>
        </w:rPr>
        <w:t>[6] TR 36.889, v13.0.0, “Study on Licensed-Assisted Access to Unlicensed Spectrum (Release 13)”, 3GPP, June 2015</w:t>
      </w:r>
    </w:p>
    <w:p w14:paraId="6951B7F2" w14:textId="75A19AF6" w:rsidR="00322871" w:rsidRPr="00283AE2" w:rsidRDefault="00322871" w:rsidP="009134F7">
      <w:pPr>
        <w:widowControl w:val="0"/>
        <w:tabs>
          <w:tab w:val="left" w:pos="90"/>
          <w:tab w:val="left" w:pos="1868"/>
          <w:tab w:val="right" w:pos="10648"/>
        </w:tabs>
        <w:spacing w:before="53"/>
        <w:rPr>
          <w:b/>
          <w:bCs/>
          <w:i/>
          <w:iCs/>
          <w:color w:val="000000"/>
          <w:sz w:val="25"/>
          <w:szCs w:val="25"/>
        </w:rPr>
      </w:pPr>
      <w:r>
        <w:rPr>
          <w:rFonts w:ascii="Times" w:hAnsi="Times" w:cs="Times"/>
          <w:bCs/>
          <w:color w:val="000000"/>
        </w:rPr>
        <w:t xml:space="preserve">[7] R1-1805093, Broadcom, CableLabs, Charter, Cisco, HPE, “Discussion on network </w:t>
      </w:r>
      <w:proofErr w:type="spellStart"/>
      <w:r>
        <w:rPr>
          <w:rFonts w:ascii="Times" w:hAnsi="Times" w:cs="Times"/>
          <w:bCs/>
          <w:color w:val="000000"/>
        </w:rPr>
        <w:t>toology</w:t>
      </w:r>
      <w:proofErr w:type="spellEnd"/>
      <w:r>
        <w:rPr>
          <w:rFonts w:ascii="Times" w:hAnsi="Times" w:cs="Times"/>
          <w:bCs/>
          <w:color w:val="000000"/>
        </w:rPr>
        <w:t xml:space="preserve"> for sub-7 GHz coexistence evaluation between NR-U and Wi-Fi”</w:t>
      </w:r>
    </w:p>
    <w:p w14:paraId="103F206A" w14:textId="14A43994" w:rsidR="00283AE2" w:rsidRPr="003A15A0" w:rsidRDefault="00283AE2" w:rsidP="003A15A0">
      <w:pPr>
        <w:rPr>
          <w:rFonts w:asciiTheme="minorHAnsi" w:hAnsiTheme="minorHAnsi"/>
          <w:lang w:eastAsia="ko-KR"/>
        </w:rPr>
      </w:pPr>
    </w:p>
    <w:p w14:paraId="1F96F3EE" w14:textId="77777777" w:rsidR="003162A0" w:rsidRDefault="003162A0" w:rsidP="005C1BF7">
      <w:pPr>
        <w:jc w:val="both"/>
        <w:rPr>
          <w:sz w:val="24"/>
          <w:szCs w:val="24"/>
        </w:rPr>
      </w:pPr>
    </w:p>
    <w:bookmarkEnd w:id="2"/>
    <w:bookmarkEnd w:id="3"/>
    <w:bookmarkEnd w:id="4"/>
    <w:bookmarkEnd w:id="5"/>
    <w:bookmarkEnd w:id="6"/>
    <w:bookmarkEnd w:id="7"/>
    <w:bookmarkEnd w:id="8"/>
    <w:p w14:paraId="350F21C6" w14:textId="77777777" w:rsidR="0076369B" w:rsidRPr="001D7377" w:rsidRDefault="0076369B">
      <w:pPr>
        <w:rPr>
          <w:lang w:val="en-GB"/>
        </w:rPr>
      </w:pPr>
    </w:p>
    <w:sectPr w:rsidR="0076369B" w:rsidRPr="001D7377" w:rsidSect="001D7377">
      <w:headerReference w:type="even" r:id="rId13"/>
      <w:footerReference w:type="even" r:id="rId14"/>
      <w:footerReference w:type="default" r:id="rId15"/>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4530A9" w14:textId="77777777" w:rsidR="00FC7ED1" w:rsidRDefault="00FC7ED1" w:rsidP="00A03DF3">
      <w:pPr>
        <w:spacing w:after="0"/>
      </w:pPr>
      <w:r>
        <w:separator/>
      </w:r>
    </w:p>
  </w:endnote>
  <w:endnote w:type="continuationSeparator" w:id="0">
    <w:p w14:paraId="1F7EB74F" w14:textId="77777777" w:rsidR="00FC7ED1" w:rsidRDefault="00FC7ED1" w:rsidP="00A03DF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New York">
    <w:panose1 w:val="020B0604020202020204"/>
    <w:charset w:val="00"/>
    <w:family w:val="roman"/>
    <w:notTrueType/>
    <w:pitch w:val="variable"/>
    <w:sig w:usb0="00000003" w:usb1="00000000" w:usb2="00000000" w:usb3="00000000" w:csb0="00000001" w:csb1="00000000"/>
  </w:font>
  <w:font w:name="Segoe UI">
    <w:altName w:val="Calibri"/>
    <w:panose1 w:val="020B0604020202020204"/>
    <w:charset w:val="00"/>
    <w:family w:val="swiss"/>
    <w:pitch w:val="variable"/>
    <w:sig w:usb0="E4002EFF" w:usb1="C000E47F" w:usb2="00000009" w:usb3="00000000" w:csb0="000001FF" w:csb1="00000000"/>
  </w:font>
  <w:font w:name="Times">
    <w:panose1 w:val="00000500000000020000"/>
    <w:charset w:val="00"/>
    <w:family w:val="auto"/>
    <w:pitch w:val="variable"/>
    <w:sig w:usb0="E00002FF" w:usb1="5000205A" w:usb2="00000000" w:usb3="00000000" w:csb0="0000019F" w:csb1="00000000"/>
  </w:font>
  <w:font w:name="Batang">
    <w:altName w:val="바탕"/>
    <w:panose1 w:val="020B0604020202020204"/>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1DC10F" w14:textId="77777777" w:rsidR="008C297E" w:rsidRDefault="008C297E" w:rsidP="00107EB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3844F9D" w14:textId="77777777" w:rsidR="008C297E" w:rsidRDefault="008C297E" w:rsidP="00107EB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E87DE4" w14:textId="77777777" w:rsidR="008C297E" w:rsidRDefault="008C297E" w:rsidP="00107EBD">
    <w:pPr>
      <w:pStyle w:val="Footer"/>
      <w:ind w:right="360"/>
    </w:pPr>
    <w:r>
      <w:rPr>
        <w:rStyle w:val="PageNumber"/>
      </w:rPr>
      <w:fldChar w:fldCharType="begin"/>
    </w:r>
    <w:r>
      <w:rPr>
        <w:rStyle w:val="PageNumber"/>
      </w:rPr>
      <w:instrText xml:space="preserve"> PAGE </w:instrText>
    </w:r>
    <w:r>
      <w:rPr>
        <w:rStyle w:val="PageNumber"/>
      </w:rPr>
      <w:fldChar w:fldCharType="separate"/>
    </w:r>
    <w:r w:rsidR="00E42890">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42890">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B466EA" w14:textId="77777777" w:rsidR="00FC7ED1" w:rsidRDefault="00FC7ED1" w:rsidP="00A03DF3">
      <w:pPr>
        <w:spacing w:after="0"/>
      </w:pPr>
      <w:r>
        <w:separator/>
      </w:r>
    </w:p>
  </w:footnote>
  <w:footnote w:type="continuationSeparator" w:id="0">
    <w:p w14:paraId="296B55C0" w14:textId="77777777" w:rsidR="00FC7ED1" w:rsidRDefault="00FC7ED1" w:rsidP="00A03DF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326AE9" w14:textId="77777777" w:rsidR="008C297E" w:rsidRDefault="008C297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4160CC"/>
    <w:multiLevelType w:val="hybridMultilevel"/>
    <w:tmpl w:val="3A2C1F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114121CC"/>
    <w:multiLevelType w:val="hybridMultilevel"/>
    <w:tmpl w:val="69F09FA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1D0F23"/>
    <w:multiLevelType w:val="hybridMultilevel"/>
    <w:tmpl w:val="307A22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3E019A"/>
    <w:multiLevelType w:val="hybridMultilevel"/>
    <w:tmpl w:val="5FDA8C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154C50"/>
    <w:multiLevelType w:val="hybridMultilevel"/>
    <w:tmpl w:val="C06C70EA"/>
    <w:lvl w:ilvl="0" w:tplc="04090005">
      <w:start w:val="1"/>
      <w:numFmt w:val="bullet"/>
      <w:lvlText w:val=""/>
      <w:lvlJc w:val="left"/>
      <w:pPr>
        <w:ind w:left="800" w:hanging="400"/>
      </w:pPr>
      <w:rPr>
        <w:rFonts w:ascii="Wingdings" w:hAnsi="Wingdings" w:hint="default"/>
      </w:rPr>
    </w:lvl>
    <w:lvl w:ilvl="1" w:tplc="04090005">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B">
      <w:start w:val="1"/>
      <w:numFmt w:val="bullet"/>
      <w:lvlText w:val=""/>
      <w:lvlJc w:val="left"/>
      <w:pPr>
        <w:ind w:left="2000" w:hanging="400"/>
      </w:pPr>
      <w:rPr>
        <w:rFonts w:ascii="Wingdings" w:hAnsi="Wingdings" w:hint="default"/>
      </w:rPr>
    </w:lvl>
    <w:lvl w:ilvl="4" w:tplc="DD72E3AA">
      <w:numFmt w:val="bullet"/>
      <w:lvlText w:val="-"/>
      <w:lvlJc w:val="left"/>
      <w:pPr>
        <w:ind w:left="2360" w:hanging="360"/>
      </w:pPr>
      <w:rPr>
        <w:rFonts w:ascii="Times New Roman" w:eastAsia="Malgun Gothic" w:hAnsi="Times New Roman" w:cs="Times New Roman"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3A43763"/>
    <w:multiLevelType w:val="hybridMultilevel"/>
    <w:tmpl w:val="FA089E76"/>
    <w:lvl w:ilvl="0" w:tplc="04090001">
      <w:start w:val="1"/>
      <w:numFmt w:val="bullet"/>
      <w:lvlText w:val=""/>
      <w:lvlJc w:val="left"/>
      <w:pPr>
        <w:ind w:left="1446" w:hanging="360"/>
      </w:pPr>
      <w:rPr>
        <w:rFonts w:ascii="Symbol" w:hAnsi="Symbol" w:hint="default"/>
      </w:rPr>
    </w:lvl>
    <w:lvl w:ilvl="1" w:tplc="04090003" w:tentative="1">
      <w:start w:val="1"/>
      <w:numFmt w:val="bullet"/>
      <w:lvlText w:val="o"/>
      <w:lvlJc w:val="left"/>
      <w:pPr>
        <w:ind w:left="2166" w:hanging="360"/>
      </w:pPr>
      <w:rPr>
        <w:rFonts w:ascii="Courier New" w:hAnsi="Courier New" w:cs="Courier New" w:hint="default"/>
      </w:rPr>
    </w:lvl>
    <w:lvl w:ilvl="2" w:tplc="04090005" w:tentative="1">
      <w:start w:val="1"/>
      <w:numFmt w:val="bullet"/>
      <w:lvlText w:val=""/>
      <w:lvlJc w:val="left"/>
      <w:pPr>
        <w:ind w:left="2886" w:hanging="360"/>
      </w:pPr>
      <w:rPr>
        <w:rFonts w:ascii="Wingdings" w:hAnsi="Wingdings" w:hint="default"/>
      </w:rPr>
    </w:lvl>
    <w:lvl w:ilvl="3" w:tplc="04090001" w:tentative="1">
      <w:start w:val="1"/>
      <w:numFmt w:val="bullet"/>
      <w:lvlText w:val=""/>
      <w:lvlJc w:val="left"/>
      <w:pPr>
        <w:ind w:left="3606" w:hanging="360"/>
      </w:pPr>
      <w:rPr>
        <w:rFonts w:ascii="Symbol" w:hAnsi="Symbol" w:hint="default"/>
      </w:rPr>
    </w:lvl>
    <w:lvl w:ilvl="4" w:tplc="04090003" w:tentative="1">
      <w:start w:val="1"/>
      <w:numFmt w:val="bullet"/>
      <w:lvlText w:val="o"/>
      <w:lvlJc w:val="left"/>
      <w:pPr>
        <w:ind w:left="4326" w:hanging="360"/>
      </w:pPr>
      <w:rPr>
        <w:rFonts w:ascii="Courier New" w:hAnsi="Courier New" w:cs="Courier New" w:hint="default"/>
      </w:rPr>
    </w:lvl>
    <w:lvl w:ilvl="5" w:tplc="04090005" w:tentative="1">
      <w:start w:val="1"/>
      <w:numFmt w:val="bullet"/>
      <w:lvlText w:val=""/>
      <w:lvlJc w:val="left"/>
      <w:pPr>
        <w:ind w:left="5046" w:hanging="360"/>
      </w:pPr>
      <w:rPr>
        <w:rFonts w:ascii="Wingdings" w:hAnsi="Wingdings" w:hint="default"/>
      </w:rPr>
    </w:lvl>
    <w:lvl w:ilvl="6" w:tplc="04090001" w:tentative="1">
      <w:start w:val="1"/>
      <w:numFmt w:val="bullet"/>
      <w:lvlText w:val=""/>
      <w:lvlJc w:val="left"/>
      <w:pPr>
        <w:ind w:left="5766" w:hanging="360"/>
      </w:pPr>
      <w:rPr>
        <w:rFonts w:ascii="Symbol" w:hAnsi="Symbol" w:hint="default"/>
      </w:rPr>
    </w:lvl>
    <w:lvl w:ilvl="7" w:tplc="04090003" w:tentative="1">
      <w:start w:val="1"/>
      <w:numFmt w:val="bullet"/>
      <w:lvlText w:val="o"/>
      <w:lvlJc w:val="left"/>
      <w:pPr>
        <w:ind w:left="6486" w:hanging="360"/>
      </w:pPr>
      <w:rPr>
        <w:rFonts w:ascii="Courier New" w:hAnsi="Courier New" w:cs="Courier New" w:hint="default"/>
      </w:rPr>
    </w:lvl>
    <w:lvl w:ilvl="8" w:tplc="04090005" w:tentative="1">
      <w:start w:val="1"/>
      <w:numFmt w:val="bullet"/>
      <w:lvlText w:val=""/>
      <w:lvlJc w:val="left"/>
      <w:pPr>
        <w:ind w:left="7206" w:hanging="360"/>
      </w:pPr>
      <w:rPr>
        <w:rFonts w:ascii="Wingdings" w:hAnsi="Wingdings" w:hint="default"/>
      </w:rPr>
    </w:lvl>
  </w:abstractNum>
  <w:abstractNum w:abstractNumId="9"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EBF3981"/>
    <w:multiLevelType w:val="hybridMultilevel"/>
    <w:tmpl w:val="A85EB5FE"/>
    <w:lvl w:ilvl="0" w:tplc="68C82FDA">
      <w:start w:val="1"/>
      <w:numFmt w:val="bullet"/>
      <w:lvlText w:val="•"/>
      <w:lvlJc w:val="left"/>
      <w:pPr>
        <w:tabs>
          <w:tab w:val="num" w:pos="360"/>
        </w:tabs>
        <w:ind w:left="360" w:hanging="360"/>
      </w:pPr>
      <w:rPr>
        <w:rFonts w:ascii="Arial" w:hAnsi="Arial" w:hint="default"/>
      </w:rPr>
    </w:lvl>
    <w:lvl w:ilvl="1" w:tplc="1A30E7DA">
      <w:start w:val="4348"/>
      <w:numFmt w:val="bullet"/>
      <w:lvlText w:val="–"/>
      <w:lvlJc w:val="left"/>
      <w:pPr>
        <w:tabs>
          <w:tab w:val="num" w:pos="1080"/>
        </w:tabs>
        <w:ind w:left="1080" w:hanging="360"/>
      </w:pPr>
      <w:rPr>
        <w:rFonts w:ascii="Arial" w:hAnsi="Arial" w:hint="default"/>
      </w:rPr>
    </w:lvl>
    <w:lvl w:ilvl="2" w:tplc="5956C7D6">
      <w:start w:val="4348"/>
      <w:numFmt w:val="bullet"/>
      <w:lvlText w:val="•"/>
      <w:lvlJc w:val="left"/>
      <w:pPr>
        <w:tabs>
          <w:tab w:val="num" w:pos="1800"/>
        </w:tabs>
        <w:ind w:left="1800" w:hanging="360"/>
      </w:pPr>
      <w:rPr>
        <w:rFonts w:ascii="Arial" w:hAnsi="Arial" w:hint="default"/>
      </w:rPr>
    </w:lvl>
    <w:lvl w:ilvl="3" w:tplc="0C264C2A">
      <w:start w:val="1"/>
      <w:numFmt w:val="bullet"/>
      <w:lvlText w:val="•"/>
      <w:lvlJc w:val="left"/>
      <w:pPr>
        <w:tabs>
          <w:tab w:val="num" w:pos="2520"/>
        </w:tabs>
        <w:ind w:left="2520" w:hanging="360"/>
      </w:pPr>
      <w:rPr>
        <w:rFonts w:ascii="Arial" w:hAnsi="Arial" w:hint="default"/>
      </w:rPr>
    </w:lvl>
    <w:lvl w:ilvl="4" w:tplc="6BD2C4AE" w:tentative="1">
      <w:start w:val="1"/>
      <w:numFmt w:val="bullet"/>
      <w:lvlText w:val="•"/>
      <w:lvlJc w:val="left"/>
      <w:pPr>
        <w:tabs>
          <w:tab w:val="num" w:pos="3240"/>
        </w:tabs>
        <w:ind w:left="3240" w:hanging="360"/>
      </w:pPr>
      <w:rPr>
        <w:rFonts w:ascii="Arial" w:hAnsi="Arial" w:hint="default"/>
      </w:rPr>
    </w:lvl>
    <w:lvl w:ilvl="5" w:tplc="CFA2F462" w:tentative="1">
      <w:start w:val="1"/>
      <w:numFmt w:val="bullet"/>
      <w:lvlText w:val="•"/>
      <w:lvlJc w:val="left"/>
      <w:pPr>
        <w:tabs>
          <w:tab w:val="num" w:pos="3960"/>
        </w:tabs>
        <w:ind w:left="3960" w:hanging="360"/>
      </w:pPr>
      <w:rPr>
        <w:rFonts w:ascii="Arial" w:hAnsi="Arial" w:hint="default"/>
      </w:rPr>
    </w:lvl>
    <w:lvl w:ilvl="6" w:tplc="1A6013D4" w:tentative="1">
      <w:start w:val="1"/>
      <w:numFmt w:val="bullet"/>
      <w:lvlText w:val="•"/>
      <w:lvlJc w:val="left"/>
      <w:pPr>
        <w:tabs>
          <w:tab w:val="num" w:pos="4680"/>
        </w:tabs>
        <w:ind w:left="4680" w:hanging="360"/>
      </w:pPr>
      <w:rPr>
        <w:rFonts w:ascii="Arial" w:hAnsi="Arial" w:hint="default"/>
      </w:rPr>
    </w:lvl>
    <w:lvl w:ilvl="7" w:tplc="201048B2" w:tentative="1">
      <w:start w:val="1"/>
      <w:numFmt w:val="bullet"/>
      <w:lvlText w:val="•"/>
      <w:lvlJc w:val="left"/>
      <w:pPr>
        <w:tabs>
          <w:tab w:val="num" w:pos="5400"/>
        </w:tabs>
        <w:ind w:left="5400" w:hanging="360"/>
      </w:pPr>
      <w:rPr>
        <w:rFonts w:ascii="Arial" w:hAnsi="Arial" w:hint="default"/>
      </w:rPr>
    </w:lvl>
    <w:lvl w:ilvl="8" w:tplc="5A0ACF62"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2164294C"/>
    <w:multiLevelType w:val="hybridMultilevel"/>
    <w:tmpl w:val="A4086618"/>
    <w:lvl w:ilvl="0" w:tplc="07721CC8">
      <w:start w:val="1"/>
      <w:numFmt w:val="upperLetter"/>
      <w:lvlText w:val="%1."/>
      <w:lvlJc w:val="left"/>
      <w:pPr>
        <w:ind w:left="720" w:hanging="360"/>
      </w:pPr>
      <w:rPr>
        <w:rFonts w:ascii="Times New Roman" w:eastAsia="SimSu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2DE688A"/>
    <w:multiLevelType w:val="hybridMultilevel"/>
    <w:tmpl w:val="87766298"/>
    <w:lvl w:ilvl="0" w:tplc="E6FE2A56">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AB766A"/>
    <w:multiLevelType w:val="hybridMultilevel"/>
    <w:tmpl w:val="F3362A48"/>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5917816"/>
    <w:multiLevelType w:val="hybridMultilevel"/>
    <w:tmpl w:val="BF48A76C"/>
    <w:lvl w:ilvl="0" w:tplc="ECEC9D8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3F5D73"/>
    <w:multiLevelType w:val="hybridMultilevel"/>
    <w:tmpl w:val="06321168"/>
    <w:lvl w:ilvl="0" w:tplc="2E002356">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2E5BF6"/>
    <w:multiLevelType w:val="hybridMultilevel"/>
    <w:tmpl w:val="5B36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6C3400"/>
    <w:multiLevelType w:val="hybridMultilevel"/>
    <w:tmpl w:val="4C829F0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9518B9"/>
    <w:multiLevelType w:val="hybridMultilevel"/>
    <w:tmpl w:val="357AE4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57250F"/>
    <w:multiLevelType w:val="hybridMultilevel"/>
    <w:tmpl w:val="EF80CA20"/>
    <w:lvl w:ilvl="0" w:tplc="A63827C0">
      <w:start w:val="1"/>
      <w:numFmt w:val="bullet"/>
      <w:lvlText w:val="•"/>
      <w:lvlJc w:val="left"/>
      <w:pPr>
        <w:tabs>
          <w:tab w:val="num" w:pos="720"/>
        </w:tabs>
        <w:ind w:left="720" w:hanging="360"/>
      </w:pPr>
      <w:rPr>
        <w:rFonts w:ascii="Arial" w:hAnsi="Arial" w:hint="default"/>
      </w:rPr>
    </w:lvl>
    <w:lvl w:ilvl="1" w:tplc="4CA4AA8A" w:tentative="1">
      <w:start w:val="1"/>
      <w:numFmt w:val="bullet"/>
      <w:lvlText w:val="•"/>
      <w:lvlJc w:val="left"/>
      <w:pPr>
        <w:tabs>
          <w:tab w:val="num" w:pos="1440"/>
        </w:tabs>
        <w:ind w:left="1440" w:hanging="360"/>
      </w:pPr>
      <w:rPr>
        <w:rFonts w:ascii="Arial" w:hAnsi="Arial" w:hint="default"/>
      </w:rPr>
    </w:lvl>
    <w:lvl w:ilvl="2" w:tplc="1382DA10" w:tentative="1">
      <w:start w:val="1"/>
      <w:numFmt w:val="bullet"/>
      <w:lvlText w:val="•"/>
      <w:lvlJc w:val="left"/>
      <w:pPr>
        <w:tabs>
          <w:tab w:val="num" w:pos="2160"/>
        </w:tabs>
        <w:ind w:left="2160" w:hanging="360"/>
      </w:pPr>
      <w:rPr>
        <w:rFonts w:ascii="Arial" w:hAnsi="Arial" w:hint="default"/>
      </w:rPr>
    </w:lvl>
    <w:lvl w:ilvl="3" w:tplc="385CA980" w:tentative="1">
      <w:start w:val="1"/>
      <w:numFmt w:val="bullet"/>
      <w:lvlText w:val="•"/>
      <w:lvlJc w:val="left"/>
      <w:pPr>
        <w:tabs>
          <w:tab w:val="num" w:pos="2880"/>
        </w:tabs>
        <w:ind w:left="2880" w:hanging="360"/>
      </w:pPr>
      <w:rPr>
        <w:rFonts w:ascii="Arial" w:hAnsi="Arial" w:hint="default"/>
      </w:rPr>
    </w:lvl>
    <w:lvl w:ilvl="4" w:tplc="4306C0F4" w:tentative="1">
      <w:start w:val="1"/>
      <w:numFmt w:val="bullet"/>
      <w:lvlText w:val="•"/>
      <w:lvlJc w:val="left"/>
      <w:pPr>
        <w:tabs>
          <w:tab w:val="num" w:pos="3600"/>
        </w:tabs>
        <w:ind w:left="3600" w:hanging="360"/>
      </w:pPr>
      <w:rPr>
        <w:rFonts w:ascii="Arial" w:hAnsi="Arial" w:hint="default"/>
      </w:rPr>
    </w:lvl>
    <w:lvl w:ilvl="5" w:tplc="D8EC8BD8" w:tentative="1">
      <w:start w:val="1"/>
      <w:numFmt w:val="bullet"/>
      <w:lvlText w:val="•"/>
      <w:lvlJc w:val="left"/>
      <w:pPr>
        <w:tabs>
          <w:tab w:val="num" w:pos="4320"/>
        </w:tabs>
        <w:ind w:left="4320" w:hanging="360"/>
      </w:pPr>
      <w:rPr>
        <w:rFonts w:ascii="Arial" w:hAnsi="Arial" w:hint="default"/>
      </w:rPr>
    </w:lvl>
    <w:lvl w:ilvl="6" w:tplc="7C2AF326" w:tentative="1">
      <w:start w:val="1"/>
      <w:numFmt w:val="bullet"/>
      <w:lvlText w:val="•"/>
      <w:lvlJc w:val="left"/>
      <w:pPr>
        <w:tabs>
          <w:tab w:val="num" w:pos="5040"/>
        </w:tabs>
        <w:ind w:left="5040" w:hanging="360"/>
      </w:pPr>
      <w:rPr>
        <w:rFonts w:ascii="Arial" w:hAnsi="Arial" w:hint="default"/>
      </w:rPr>
    </w:lvl>
    <w:lvl w:ilvl="7" w:tplc="B1244D12" w:tentative="1">
      <w:start w:val="1"/>
      <w:numFmt w:val="bullet"/>
      <w:lvlText w:val="•"/>
      <w:lvlJc w:val="left"/>
      <w:pPr>
        <w:tabs>
          <w:tab w:val="num" w:pos="5760"/>
        </w:tabs>
        <w:ind w:left="5760" w:hanging="360"/>
      </w:pPr>
      <w:rPr>
        <w:rFonts w:ascii="Arial" w:hAnsi="Arial" w:hint="default"/>
      </w:rPr>
    </w:lvl>
    <w:lvl w:ilvl="8" w:tplc="1B4CBA34"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788085B"/>
    <w:multiLevelType w:val="hybridMultilevel"/>
    <w:tmpl w:val="8F9E1E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D290D89"/>
    <w:multiLevelType w:val="hybridMultilevel"/>
    <w:tmpl w:val="D068B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101D08"/>
    <w:multiLevelType w:val="hybridMultilevel"/>
    <w:tmpl w:val="E0780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8762AC"/>
    <w:multiLevelType w:val="hybridMultilevel"/>
    <w:tmpl w:val="307A22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6CB185B"/>
    <w:multiLevelType w:val="hybridMultilevel"/>
    <w:tmpl w:val="719E13F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8407EBE"/>
    <w:multiLevelType w:val="hybridMultilevel"/>
    <w:tmpl w:val="270201B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C145B08"/>
    <w:multiLevelType w:val="hybridMultilevel"/>
    <w:tmpl w:val="F12850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C1E6790"/>
    <w:multiLevelType w:val="hybridMultilevel"/>
    <w:tmpl w:val="A800BC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D865F59"/>
    <w:multiLevelType w:val="hybridMultilevel"/>
    <w:tmpl w:val="7A14F83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F0D76D2"/>
    <w:multiLevelType w:val="hybridMultilevel"/>
    <w:tmpl w:val="39DC0BB8"/>
    <w:lvl w:ilvl="0" w:tplc="FCEC7CC6">
      <w:start w:val="1"/>
      <w:numFmt w:val="bullet"/>
      <w:lvlText w:val="•"/>
      <w:lvlJc w:val="left"/>
      <w:pPr>
        <w:tabs>
          <w:tab w:val="num" w:pos="720"/>
        </w:tabs>
        <w:ind w:left="720" w:hanging="360"/>
      </w:pPr>
      <w:rPr>
        <w:rFonts w:ascii="Arial" w:hAnsi="Arial" w:hint="default"/>
      </w:rPr>
    </w:lvl>
    <w:lvl w:ilvl="1" w:tplc="21A87432">
      <w:start w:val="66"/>
      <w:numFmt w:val="bullet"/>
      <w:lvlText w:val="–"/>
      <w:lvlJc w:val="left"/>
      <w:pPr>
        <w:tabs>
          <w:tab w:val="num" w:pos="1440"/>
        </w:tabs>
        <w:ind w:left="1440" w:hanging="360"/>
      </w:pPr>
      <w:rPr>
        <w:rFonts w:ascii="Arial" w:hAnsi="Arial" w:hint="default"/>
      </w:rPr>
    </w:lvl>
    <w:lvl w:ilvl="2" w:tplc="0144FA3A">
      <w:start w:val="1"/>
      <w:numFmt w:val="bullet"/>
      <w:lvlText w:val="•"/>
      <w:lvlJc w:val="left"/>
      <w:pPr>
        <w:tabs>
          <w:tab w:val="num" w:pos="2160"/>
        </w:tabs>
        <w:ind w:left="2160" w:hanging="360"/>
      </w:pPr>
      <w:rPr>
        <w:rFonts w:ascii="Arial" w:hAnsi="Arial" w:hint="default"/>
      </w:rPr>
    </w:lvl>
    <w:lvl w:ilvl="3" w:tplc="48405428" w:tentative="1">
      <w:start w:val="1"/>
      <w:numFmt w:val="bullet"/>
      <w:lvlText w:val="•"/>
      <w:lvlJc w:val="left"/>
      <w:pPr>
        <w:tabs>
          <w:tab w:val="num" w:pos="2880"/>
        </w:tabs>
        <w:ind w:left="2880" w:hanging="360"/>
      </w:pPr>
      <w:rPr>
        <w:rFonts w:ascii="Arial" w:hAnsi="Arial" w:hint="default"/>
      </w:rPr>
    </w:lvl>
    <w:lvl w:ilvl="4" w:tplc="FD764994" w:tentative="1">
      <w:start w:val="1"/>
      <w:numFmt w:val="bullet"/>
      <w:lvlText w:val="•"/>
      <w:lvlJc w:val="left"/>
      <w:pPr>
        <w:tabs>
          <w:tab w:val="num" w:pos="3600"/>
        </w:tabs>
        <w:ind w:left="3600" w:hanging="360"/>
      </w:pPr>
      <w:rPr>
        <w:rFonts w:ascii="Arial" w:hAnsi="Arial" w:hint="default"/>
      </w:rPr>
    </w:lvl>
    <w:lvl w:ilvl="5" w:tplc="30DCC7E2" w:tentative="1">
      <w:start w:val="1"/>
      <w:numFmt w:val="bullet"/>
      <w:lvlText w:val="•"/>
      <w:lvlJc w:val="left"/>
      <w:pPr>
        <w:tabs>
          <w:tab w:val="num" w:pos="4320"/>
        </w:tabs>
        <w:ind w:left="4320" w:hanging="360"/>
      </w:pPr>
      <w:rPr>
        <w:rFonts w:ascii="Arial" w:hAnsi="Arial" w:hint="default"/>
      </w:rPr>
    </w:lvl>
    <w:lvl w:ilvl="6" w:tplc="C8A05D34" w:tentative="1">
      <w:start w:val="1"/>
      <w:numFmt w:val="bullet"/>
      <w:lvlText w:val="•"/>
      <w:lvlJc w:val="left"/>
      <w:pPr>
        <w:tabs>
          <w:tab w:val="num" w:pos="5040"/>
        </w:tabs>
        <w:ind w:left="5040" w:hanging="360"/>
      </w:pPr>
      <w:rPr>
        <w:rFonts w:ascii="Arial" w:hAnsi="Arial" w:hint="default"/>
      </w:rPr>
    </w:lvl>
    <w:lvl w:ilvl="7" w:tplc="F376A9AC" w:tentative="1">
      <w:start w:val="1"/>
      <w:numFmt w:val="bullet"/>
      <w:lvlText w:val="•"/>
      <w:lvlJc w:val="left"/>
      <w:pPr>
        <w:tabs>
          <w:tab w:val="num" w:pos="5760"/>
        </w:tabs>
        <w:ind w:left="5760" w:hanging="360"/>
      </w:pPr>
      <w:rPr>
        <w:rFonts w:ascii="Arial" w:hAnsi="Arial" w:hint="default"/>
      </w:rPr>
    </w:lvl>
    <w:lvl w:ilvl="8" w:tplc="D0F6273E"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47B481F"/>
    <w:multiLevelType w:val="hybridMultilevel"/>
    <w:tmpl w:val="35F42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82A02DD"/>
    <w:multiLevelType w:val="hybridMultilevel"/>
    <w:tmpl w:val="00B0B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B8E168C"/>
    <w:multiLevelType w:val="hybridMultilevel"/>
    <w:tmpl w:val="B8566022"/>
    <w:lvl w:ilvl="0" w:tplc="1C28AF9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C642D20"/>
    <w:multiLevelType w:val="hybridMultilevel"/>
    <w:tmpl w:val="758289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E8E2920"/>
    <w:multiLevelType w:val="hybridMultilevel"/>
    <w:tmpl w:val="DC8C66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13F6AFC"/>
    <w:multiLevelType w:val="hybridMultilevel"/>
    <w:tmpl w:val="25EEA3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57329E"/>
    <w:multiLevelType w:val="hybridMultilevel"/>
    <w:tmpl w:val="719004AC"/>
    <w:lvl w:ilvl="0" w:tplc="E6201E00">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CC4576E"/>
    <w:multiLevelType w:val="hybridMultilevel"/>
    <w:tmpl w:val="54FA7E7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6F7E0CD2"/>
    <w:multiLevelType w:val="hybridMultilevel"/>
    <w:tmpl w:val="F1E69B9C"/>
    <w:lvl w:ilvl="0" w:tplc="0409000D">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2" w15:restartNumberingAfterBreak="0">
    <w:nsid w:val="6FC3697E"/>
    <w:multiLevelType w:val="hybridMultilevel"/>
    <w:tmpl w:val="C73003C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CBD2351"/>
    <w:multiLevelType w:val="hybridMultilevel"/>
    <w:tmpl w:val="42ECAF08"/>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 w:numId="2">
    <w:abstractNumId w:val="3"/>
  </w:num>
  <w:num w:numId="3">
    <w:abstractNumId w:val="19"/>
  </w:num>
  <w:num w:numId="4">
    <w:abstractNumId w:val="4"/>
  </w:num>
  <w:num w:numId="5">
    <w:abstractNumId w:val="18"/>
  </w:num>
  <w:num w:numId="6">
    <w:abstractNumId w:val="7"/>
  </w:num>
  <w:num w:numId="7">
    <w:abstractNumId w:val="25"/>
  </w:num>
  <w:num w:numId="8">
    <w:abstractNumId w:val="31"/>
  </w:num>
  <w:num w:numId="9">
    <w:abstractNumId w:val="9"/>
  </w:num>
  <w:num w:numId="10">
    <w:abstractNumId w:val="33"/>
  </w:num>
  <w:num w:numId="11">
    <w:abstractNumId w:val="22"/>
  </w:num>
  <w:num w:numId="12">
    <w:abstractNumId w:val="23"/>
  </w:num>
  <w:num w:numId="13">
    <w:abstractNumId w:val="32"/>
  </w:num>
  <w:num w:numId="14">
    <w:abstractNumId w:val="34"/>
  </w:num>
  <w:num w:numId="15">
    <w:abstractNumId w:val="16"/>
  </w:num>
  <w:num w:numId="16">
    <w:abstractNumId w:val="8"/>
  </w:num>
  <w:num w:numId="17">
    <w:abstractNumId w:val="10"/>
  </w:num>
  <w:num w:numId="18">
    <w:abstractNumId w:val="6"/>
  </w:num>
  <w:num w:numId="19">
    <w:abstractNumId w:val="28"/>
  </w:num>
  <w:num w:numId="20">
    <w:abstractNumId w:val="37"/>
  </w:num>
  <w:num w:numId="21">
    <w:abstractNumId w:val="29"/>
  </w:num>
  <w:num w:numId="22">
    <w:abstractNumId w:val="11"/>
  </w:num>
  <w:num w:numId="23">
    <w:abstractNumId w:val="36"/>
  </w:num>
  <w:num w:numId="24">
    <w:abstractNumId w:val="30"/>
  </w:num>
  <w:num w:numId="25">
    <w:abstractNumId w:val="21"/>
  </w:num>
  <w:num w:numId="26">
    <w:abstractNumId w:val="2"/>
  </w:num>
  <w:num w:numId="27">
    <w:abstractNumId w:val="41"/>
  </w:num>
  <w:num w:numId="28">
    <w:abstractNumId w:val="27"/>
  </w:num>
  <w:num w:numId="29">
    <w:abstractNumId w:val="24"/>
  </w:num>
  <w:num w:numId="30">
    <w:abstractNumId w:val="5"/>
  </w:num>
  <w:num w:numId="31">
    <w:abstractNumId w:val="1"/>
  </w:num>
  <w:num w:numId="32">
    <w:abstractNumId w:val="43"/>
  </w:num>
  <w:num w:numId="33">
    <w:abstractNumId w:val="15"/>
  </w:num>
  <w:num w:numId="34">
    <w:abstractNumId w:val="39"/>
  </w:num>
  <w:num w:numId="35">
    <w:abstractNumId w:val="26"/>
  </w:num>
  <w:num w:numId="36">
    <w:abstractNumId w:val="38"/>
  </w:num>
  <w:num w:numId="37">
    <w:abstractNumId w:val="12"/>
  </w:num>
  <w:num w:numId="38">
    <w:abstractNumId w:val="14"/>
  </w:num>
  <w:num w:numId="39">
    <w:abstractNumId w:val="42"/>
  </w:num>
  <w:num w:numId="40">
    <w:abstractNumId w:val="20"/>
  </w:num>
  <w:num w:numId="41">
    <w:abstractNumId w:val="35"/>
  </w:num>
  <w:num w:numId="42">
    <w:abstractNumId w:val="40"/>
  </w:num>
  <w:num w:numId="43">
    <w:abstractNumId w:val="13"/>
  </w:num>
  <w:num w:numId="4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9"/>
  <w:proofState w:spelling="clean" w:grammar="clean"/>
  <w:trackRevisions/>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377"/>
    <w:rsid w:val="000025F6"/>
    <w:rsid w:val="00022F67"/>
    <w:rsid w:val="00024F8F"/>
    <w:rsid w:val="00027FBF"/>
    <w:rsid w:val="00033AB4"/>
    <w:rsid w:val="00034A3F"/>
    <w:rsid w:val="000439CF"/>
    <w:rsid w:val="0005023F"/>
    <w:rsid w:val="00052A68"/>
    <w:rsid w:val="00053D43"/>
    <w:rsid w:val="0005601B"/>
    <w:rsid w:val="0005671C"/>
    <w:rsid w:val="0006475D"/>
    <w:rsid w:val="000712CB"/>
    <w:rsid w:val="000757B2"/>
    <w:rsid w:val="000805C7"/>
    <w:rsid w:val="0008575E"/>
    <w:rsid w:val="00085D91"/>
    <w:rsid w:val="00093D59"/>
    <w:rsid w:val="000A3623"/>
    <w:rsid w:val="000B35B2"/>
    <w:rsid w:val="000B67C4"/>
    <w:rsid w:val="000B6E64"/>
    <w:rsid w:val="000C3D85"/>
    <w:rsid w:val="000C4171"/>
    <w:rsid w:val="000D33C1"/>
    <w:rsid w:val="000D419C"/>
    <w:rsid w:val="000D4C21"/>
    <w:rsid w:val="000D6361"/>
    <w:rsid w:val="000E0D6D"/>
    <w:rsid w:val="000F0705"/>
    <w:rsid w:val="000F5F36"/>
    <w:rsid w:val="000F70D6"/>
    <w:rsid w:val="00104990"/>
    <w:rsid w:val="00107EBD"/>
    <w:rsid w:val="0011029A"/>
    <w:rsid w:val="001153C1"/>
    <w:rsid w:val="0011607E"/>
    <w:rsid w:val="00117254"/>
    <w:rsid w:val="00121FDA"/>
    <w:rsid w:val="00122AF3"/>
    <w:rsid w:val="00123796"/>
    <w:rsid w:val="001378E4"/>
    <w:rsid w:val="00141AC7"/>
    <w:rsid w:val="00145866"/>
    <w:rsid w:val="001503C9"/>
    <w:rsid w:val="00150F00"/>
    <w:rsid w:val="00163456"/>
    <w:rsid w:val="00163537"/>
    <w:rsid w:val="001657B1"/>
    <w:rsid w:val="00171DA7"/>
    <w:rsid w:val="001740B1"/>
    <w:rsid w:val="00176CF7"/>
    <w:rsid w:val="00181467"/>
    <w:rsid w:val="001834CE"/>
    <w:rsid w:val="00183B2D"/>
    <w:rsid w:val="00184167"/>
    <w:rsid w:val="001A6B8A"/>
    <w:rsid w:val="001B40DD"/>
    <w:rsid w:val="001B4500"/>
    <w:rsid w:val="001B4EB9"/>
    <w:rsid w:val="001B627E"/>
    <w:rsid w:val="001C18B8"/>
    <w:rsid w:val="001C30B1"/>
    <w:rsid w:val="001C3C86"/>
    <w:rsid w:val="001D3850"/>
    <w:rsid w:val="001D603C"/>
    <w:rsid w:val="001D7377"/>
    <w:rsid w:val="001E032A"/>
    <w:rsid w:val="001E0FE1"/>
    <w:rsid w:val="001E170C"/>
    <w:rsid w:val="001E52C0"/>
    <w:rsid w:val="001F3285"/>
    <w:rsid w:val="001F3585"/>
    <w:rsid w:val="001F7ECB"/>
    <w:rsid w:val="00203F1F"/>
    <w:rsid w:val="002044F6"/>
    <w:rsid w:val="0020510F"/>
    <w:rsid w:val="00206D78"/>
    <w:rsid w:val="00206DA2"/>
    <w:rsid w:val="00207CDD"/>
    <w:rsid w:val="00213CA9"/>
    <w:rsid w:val="00215DBE"/>
    <w:rsid w:val="002202F4"/>
    <w:rsid w:val="00221273"/>
    <w:rsid w:val="00221662"/>
    <w:rsid w:val="002224D7"/>
    <w:rsid w:val="00223687"/>
    <w:rsid w:val="00226FE6"/>
    <w:rsid w:val="002278C8"/>
    <w:rsid w:val="00236B88"/>
    <w:rsid w:val="002376BC"/>
    <w:rsid w:val="00240662"/>
    <w:rsid w:val="00241C0E"/>
    <w:rsid w:val="00243A16"/>
    <w:rsid w:val="00250D87"/>
    <w:rsid w:val="00251309"/>
    <w:rsid w:val="0025213E"/>
    <w:rsid w:val="00254DFE"/>
    <w:rsid w:val="00255F4E"/>
    <w:rsid w:val="002571CD"/>
    <w:rsid w:val="00262EB7"/>
    <w:rsid w:val="0026427E"/>
    <w:rsid w:val="00266DBB"/>
    <w:rsid w:val="00270E7D"/>
    <w:rsid w:val="00270FD6"/>
    <w:rsid w:val="00273449"/>
    <w:rsid w:val="00273B90"/>
    <w:rsid w:val="00277B36"/>
    <w:rsid w:val="00283AE2"/>
    <w:rsid w:val="002869B5"/>
    <w:rsid w:val="00290147"/>
    <w:rsid w:val="0029052C"/>
    <w:rsid w:val="002908B8"/>
    <w:rsid w:val="00292CB7"/>
    <w:rsid w:val="002965A1"/>
    <w:rsid w:val="002A79B9"/>
    <w:rsid w:val="002B1BBC"/>
    <w:rsid w:val="002B26F8"/>
    <w:rsid w:val="002B7AD3"/>
    <w:rsid w:val="002C2414"/>
    <w:rsid w:val="002C549E"/>
    <w:rsid w:val="002D1D4E"/>
    <w:rsid w:val="002D38A3"/>
    <w:rsid w:val="002D3BBB"/>
    <w:rsid w:val="002D715D"/>
    <w:rsid w:val="002E49EA"/>
    <w:rsid w:val="002E71E9"/>
    <w:rsid w:val="00300849"/>
    <w:rsid w:val="00304012"/>
    <w:rsid w:val="00304027"/>
    <w:rsid w:val="00305ED8"/>
    <w:rsid w:val="003117D7"/>
    <w:rsid w:val="003162A0"/>
    <w:rsid w:val="0032087E"/>
    <w:rsid w:val="00322871"/>
    <w:rsid w:val="00324AC9"/>
    <w:rsid w:val="00330C32"/>
    <w:rsid w:val="00333EA4"/>
    <w:rsid w:val="00335BE9"/>
    <w:rsid w:val="0033601D"/>
    <w:rsid w:val="00336610"/>
    <w:rsid w:val="00340E46"/>
    <w:rsid w:val="00341EE1"/>
    <w:rsid w:val="003508E5"/>
    <w:rsid w:val="00356496"/>
    <w:rsid w:val="00356C44"/>
    <w:rsid w:val="003571B1"/>
    <w:rsid w:val="00357FA4"/>
    <w:rsid w:val="0036038B"/>
    <w:rsid w:val="003633EC"/>
    <w:rsid w:val="00363793"/>
    <w:rsid w:val="003640A1"/>
    <w:rsid w:val="00376E09"/>
    <w:rsid w:val="003778D9"/>
    <w:rsid w:val="003807F0"/>
    <w:rsid w:val="003828FD"/>
    <w:rsid w:val="00391A88"/>
    <w:rsid w:val="003959E6"/>
    <w:rsid w:val="003A0C90"/>
    <w:rsid w:val="003A15A0"/>
    <w:rsid w:val="003A1DCE"/>
    <w:rsid w:val="003A3672"/>
    <w:rsid w:val="003A4DC8"/>
    <w:rsid w:val="003B022F"/>
    <w:rsid w:val="003B1019"/>
    <w:rsid w:val="003B157F"/>
    <w:rsid w:val="003B45FF"/>
    <w:rsid w:val="003B54CF"/>
    <w:rsid w:val="003B5DAA"/>
    <w:rsid w:val="003C04C9"/>
    <w:rsid w:val="003C3AEB"/>
    <w:rsid w:val="003C4795"/>
    <w:rsid w:val="003D021A"/>
    <w:rsid w:val="003D0E87"/>
    <w:rsid w:val="003D1100"/>
    <w:rsid w:val="003D4600"/>
    <w:rsid w:val="003E540E"/>
    <w:rsid w:val="003E5BF0"/>
    <w:rsid w:val="003F0A31"/>
    <w:rsid w:val="003F5424"/>
    <w:rsid w:val="003F5BA3"/>
    <w:rsid w:val="003F5DD8"/>
    <w:rsid w:val="003F5F4A"/>
    <w:rsid w:val="00403DA1"/>
    <w:rsid w:val="00404AAF"/>
    <w:rsid w:val="00406FC3"/>
    <w:rsid w:val="0041020B"/>
    <w:rsid w:val="0041434F"/>
    <w:rsid w:val="00416848"/>
    <w:rsid w:val="0041687B"/>
    <w:rsid w:val="00417010"/>
    <w:rsid w:val="004214AB"/>
    <w:rsid w:val="00422914"/>
    <w:rsid w:val="004300D7"/>
    <w:rsid w:val="00434119"/>
    <w:rsid w:val="00434EBF"/>
    <w:rsid w:val="0043715A"/>
    <w:rsid w:val="0044468E"/>
    <w:rsid w:val="00450260"/>
    <w:rsid w:val="00453A96"/>
    <w:rsid w:val="0045649E"/>
    <w:rsid w:val="0046137C"/>
    <w:rsid w:val="00462142"/>
    <w:rsid w:val="00462951"/>
    <w:rsid w:val="00463492"/>
    <w:rsid w:val="00463D9B"/>
    <w:rsid w:val="00467345"/>
    <w:rsid w:val="00471774"/>
    <w:rsid w:val="00473F35"/>
    <w:rsid w:val="0047555C"/>
    <w:rsid w:val="00480CEE"/>
    <w:rsid w:val="0048133C"/>
    <w:rsid w:val="00484322"/>
    <w:rsid w:val="004858BC"/>
    <w:rsid w:val="00490F4F"/>
    <w:rsid w:val="00495F4E"/>
    <w:rsid w:val="004A3657"/>
    <w:rsid w:val="004A4882"/>
    <w:rsid w:val="004A50A4"/>
    <w:rsid w:val="004A5460"/>
    <w:rsid w:val="004A572C"/>
    <w:rsid w:val="004B0563"/>
    <w:rsid w:val="004B2A42"/>
    <w:rsid w:val="004B5AA8"/>
    <w:rsid w:val="004C41A1"/>
    <w:rsid w:val="004D1E59"/>
    <w:rsid w:val="004D64E1"/>
    <w:rsid w:val="004D6C56"/>
    <w:rsid w:val="004E04EB"/>
    <w:rsid w:val="004E24E6"/>
    <w:rsid w:val="004E3F78"/>
    <w:rsid w:val="004E3F91"/>
    <w:rsid w:val="004F126E"/>
    <w:rsid w:val="004F1D4F"/>
    <w:rsid w:val="0050179C"/>
    <w:rsid w:val="00501888"/>
    <w:rsid w:val="00502B71"/>
    <w:rsid w:val="00505EBE"/>
    <w:rsid w:val="00512C68"/>
    <w:rsid w:val="005166AA"/>
    <w:rsid w:val="0052134B"/>
    <w:rsid w:val="00522BA8"/>
    <w:rsid w:val="00524A85"/>
    <w:rsid w:val="005267CF"/>
    <w:rsid w:val="00526E57"/>
    <w:rsid w:val="0053117B"/>
    <w:rsid w:val="00534474"/>
    <w:rsid w:val="00537BD3"/>
    <w:rsid w:val="00540C40"/>
    <w:rsid w:val="0054106C"/>
    <w:rsid w:val="00541D15"/>
    <w:rsid w:val="0055174B"/>
    <w:rsid w:val="00552199"/>
    <w:rsid w:val="0055246F"/>
    <w:rsid w:val="00553B7F"/>
    <w:rsid w:val="00554F2C"/>
    <w:rsid w:val="00563287"/>
    <w:rsid w:val="0056606F"/>
    <w:rsid w:val="00570C1F"/>
    <w:rsid w:val="00571503"/>
    <w:rsid w:val="005755BD"/>
    <w:rsid w:val="00581B9F"/>
    <w:rsid w:val="00582D9F"/>
    <w:rsid w:val="005836C6"/>
    <w:rsid w:val="00594727"/>
    <w:rsid w:val="00594E1F"/>
    <w:rsid w:val="005958FA"/>
    <w:rsid w:val="005B5324"/>
    <w:rsid w:val="005B60C4"/>
    <w:rsid w:val="005C0E8F"/>
    <w:rsid w:val="005C1BF7"/>
    <w:rsid w:val="005C4B0A"/>
    <w:rsid w:val="005C5016"/>
    <w:rsid w:val="005C6BEA"/>
    <w:rsid w:val="005D019C"/>
    <w:rsid w:val="005D584E"/>
    <w:rsid w:val="005D7184"/>
    <w:rsid w:val="005D7472"/>
    <w:rsid w:val="005F1EC9"/>
    <w:rsid w:val="005F2BEE"/>
    <w:rsid w:val="005F49BE"/>
    <w:rsid w:val="00600BB4"/>
    <w:rsid w:val="00600E79"/>
    <w:rsid w:val="006022D8"/>
    <w:rsid w:val="006171CC"/>
    <w:rsid w:val="00621C29"/>
    <w:rsid w:val="00624C97"/>
    <w:rsid w:val="00636C17"/>
    <w:rsid w:val="006377E0"/>
    <w:rsid w:val="0064189C"/>
    <w:rsid w:val="006446ED"/>
    <w:rsid w:val="00645BD5"/>
    <w:rsid w:val="0065349A"/>
    <w:rsid w:val="00653B6D"/>
    <w:rsid w:val="0066213B"/>
    <w:rsid w:val="006625D4"/>
    <w:rsid w:val="00663C41"/>
    <w:rsid w:val="006649FF"/>
    <w:rsid w:val="00666FDA"/>
    <w:rsid w:val="00677A79"/>
    <w:rsid w:val="0068643D"/>
    <w:rsid w:val="00690CCF"/>
    <w:rsid w:val="00692D1E"/>
    <w:rsid w:val="00693ACA"/>
    <w:rsid w:val="006A032C"/>
    <w:rsid w:val="006A0FCB"/>
    <w:rsid w:val="006A4EF3"/>
    <w:rsid w:val="006A592D"/>
    <w:rsid w:val="006A63DA"/>
    <w:rsid w:val="006C0BF6"/>
    <w:rsid w:val="006C1067"/>
    <w:rsid w:val="006C11AA"/>
    <w:rsid w:val="006C5324"/>
    <w:rsid w:val="006C5761"/>
    <w:rsid w:val="006C71FB"/>
    <w:rsid w:val="006D2CAE"/>
    <w:rsid w:val="006D7EDD"/>
    <w:rsid w:val="006E106D"/>
    <w:rsid w:val="006E622A"/>
    <w:rsid w:val="006E6FB1"/>
    <w:rsid w:val="006F40C3"/>
    <w:rsid w:val="006F735D"/>
    <w:rsid w:val="007025ED"/>
    <w:rsid w:val="00703FD1"/>
    <w:rsid w:val="00704914"/>
    <w:rsid w:val="00713A97"/>
    <w:rsid w:val="007222D9"/>
    <w:rsid w:val="00722710"/>
    <w:rsid w:val="007343E5"/>
    <w:rsid w:val="007376DF"/>
    <w:rsid w:val="007466AC"/>
    <w:rsid w:val="00754C6B"/>
    <w:rsid w:val="007570AF"/>
    <w:rsid w:val="0076369B"/>
    <w:rsid w:val="00765997"/>
    <w:rsid w:val="00767F04"/>
    <w:rsid w:val="00774066"/>
    <w:rsid w:val="00780E20"/>
    <w:rsid w:val="00785155"/>
    <w:rsid w:val="007855B5"/>
    <w:rsid w:val="00792DCF"/>
    <w:rsid w:val="007950E7"/>
    <w:rsid w:val="00796B08"/>
    <w:rsid w:val="007978F3"/>
    <w:rsid w:val="007A4702"/>
    <w:rsid w:val="007A7A8B"/>
    <w:rsid w:val="007B162B"/>
    <w:rsid w:val="007B3085"/>
    <w:rsid w:val="007B36C0"/>
    <w:rsid w:val="007B3890"/>
    <w:rsid w:val="007B3DE9"/>
    <w:rsid w:val="007B47A5"/>
    <w:rsid w:val="007B54DE"/>
    <w:rsid w:val="007B6F19"/>
    <w:rsid w:val="007B6F7A"/>
    <w:rsid w:val="007C14F4"/>
    <w:rsid w:val="007C664B"/>
    <w:rsid w:val="007D09C6"/>
    <w:rsid w:val="007D1A99"/>
    <w:rsid w:val="007D6A05"/>
    <w:rsid w:val="007E1FA8"/>
    <w:rsid w:val="007E468D"/>
    <w:rsid w:val="007E4FCE"/>
    <w:rsid w:val="007E543E"/>
    <w:rsid w:val="007E5D36"/>
    <w:rsid w:val="007F0554"/>
    <w:rsid w:val="007F5FD1"/>
    <w:rsid w:val="007F62ED"/>
    <w:rsid w:val="007F75FA"/>
    <w:rsid w:val="007F7E56"/>
    <w:rsid w:val="00801C4B"/>
    <w:rsid w:val="0080254C"/>
    <w:rsid w:val="008054A6"/>
    <w:rsid w:val="00811D32"/>
    <w:rsid w:val="00814F75"/>
    <w:rsid w:val="00816FB9"/>
    <w:rsid w:val="00817A38"/>
    <w:rsid w:val="00820223"/>
    <w:rsid w:val="008254A0"/>
    <w:rsid w:val="00825EC8"/>
    <w:rsid w:val="00834F15"/>
    <w:rsid w:val="008363E3"/>
    <w:rsid w:val="00836F9B"/>
    <w:rsid w:val="00841D9F"/>
    <w:rsid w:val="00843B46"/>
    <w:rsid w:val="00845529"/>
    <w:rsid w:val="00846B05"/>
    <w:rsid w:val="0085652A"/>
    <w:rsid w:val="0086141D"/>
    <w:rsid w:val="008645B9"/>
    <w:rsid w:val="008645F5"/>
    <w:rsid w:val="00864E24"/>
    <w:rsid w:val="008666D6"/>
    <w:rsid w:val="00866E9B"/>
    <w:rsid w:val="0087052B"/>
    <w:rsid w:val="0087688E"/>
    <w:rsid w:val="00883BE5"/>
    <w:rsid w:val="00884F0F"/>
    <w:rsid w:val="00885521"/>
    <w:rsid w:val="008873C2"/>
    <w:rsid w:val="0089064F"/>
    <w:rsid w:val="00890DF3"/>
    <w:rsid w:val="00890E35"/>
    <w:rsid w:val="00891169"/>
    <w:rsid w:val="00892DFC"/>
    <w:rsid w:val="0089393E"/>
    <w:rsid w:val="00895904"/>
    <w:rsid w:val="008976FF"/>
    <w:rsid w:val="008A3FF8"/>
    <w:rsid w:val="008A4738"/>
    <w:rsid w:val="008A57AA"/>
    <w:rsid w:val="008A598D"/>
    <w:rsid w:val="008A7C64"/>
    <w:rsid w:val="008A7EB6"/>
    <w:rsid w:val="008B1CF0"/>
    <w:rsid w:val="008B6A46"/>
    <w:rsid w:val="008B73CB"/>
    <w:rsid w:val="008B7CC5"/>
    <w:rsid w:val="008C0986"/>
    <w:rsid w:val="008C297E"/>
    <w:rsid w:val="008C2FCB"/>
    <w:rsid w:val="008C7323"/>
    <w:rsid w:val="008C7FF6"/>
    <w:rsid w:val="008D1BDD"/>
    <w:rsid w:val="008D598D"/>
    <w:rsid w:val="008E1849"/>
    <w:rsid w:val="008E3623"/>
    <w:rsid w:val="008E3B12"/>
    <w:rsid w:val="008E5AEC"/>
    <w:rsid w:val="008E79CD"/>
    <w:rsid w:val="008F293A"/>
    <w:rsid w:val="008F6D92"/>
    <w:rsid w:val="009014E4"/>
    <w:rsid w:val="009060A4"/>
    <w:rsid w:val="009067DC"/>
    <w:rsid w:val="00907B1C"/>
    <w:rsid w:val="00912271"/>
    <w:rsid w:val="009134F7"/>
    <w:rsid w:val="009219A0"/>
    <w:rsid w:val="00922408"/>
    <w:rsid w:val="00922BEA"/>
    <w:rsid w:val="00925E3F"/>
    <w:rsid w:val="00926AF5"/>
    <w:rsid w:val="00934C11"/>
    <w:rsid w:val="00935907"/>
    <w:rsid w:val="00936B02"/>
    <w:rsid w:val="00944073"/>
    <w:rsid w:val="00945B9A"/>
    <w:rsid w:val="0095086E"/>
    <w:rsid w:val="00957C19"/>
    <w:rsid w:val="00961690"/>
    <w:rsid w:val="009645FC"/>
    <w:rsid w:val="009654FF"/>
    <w:rsid w:val="00972CFD"/>
    <w:rsid w:val="00972FCB"/>
    <w:rsid w:val="00973A17"/>
    <w:rsid w:val="00982EB1"/>
    <w:rsid w:val="00986526"/>
    <w:rsid w:val="0098683A"/>
    <w:rsid w:val="00987A61"/>
    <w:rsid w:val="009A7287"/>
    <w:rsid w:val="009A7941"/>
    <w:rsid w:val="009B338E"/>
    <w:rsid w:val="009B34F4"/>
    <w:rsid w:val="009C0041"/>
    <w:rsid w:val="009C103C"/>
    <w:rsid w:val="009C425F"/>
    <w:rsid w:val="009D0ADF"/>
    <w:rsid w:val="009D12EA"/>
    <w:rsid w:val="009D23E7"/>
    <w:rsid w:val="009D2495"/>
    <w:rsid w:val="009D276B"/>
    <w:rsid w:val="009D387D"/>
    <w:rsid w:val="009D6322"/>
    <w:rsid w:val="009E18E7"/>
    <w:rsid w:val="009E2BA7"/>
    <w:rsid w:val="009E4126"/>
    <w:rsid w:val="009F407B"/>
    <w:rsid w:val="009F4239"/>
    <w:rsid w:val="009F785F"/>
    <w:rsid w:val="00A03DF3"/>
    <w:rsid w:val="00A04C68"/>
    <w:rsid w:val="00A05CCA"/>
    <w:rsid w:val="00A104ED"/>
    <w:rsid w:val="00A106F7"/>
    <w:rsid w:val="00A14AA4"/>
    <w:rsid w:val="00A16C83"/>
    <w:rsid w:val="00A208EC"/>
    <w:rsid w:val="00A24083"/>
    <w:rsid w:val="00A25B28"/>
    <w:rsid w:val="00A27A8E"/>
    <w:rsid w:val="00A3014A"/>
    <w:rsid w:val="00A302E4"/>
    <w:rsid w:val="00A36F7A"/>
    <w:rsid w:val="00A413C8"/>
    <w:rsid w:val="00A427F5"/>
    <w:rsid w:val="00A42970"/>
    <w:rsid w:val="00A44783"/>
    <w:rsid w:val="00A45CAD"/>
    <w:rsid w:val="00A462B3"/>
    <w:rsid w:val="00A479AF"/>
    <w:rsid w:val="00A53E2F"/>
    <w:rsid w:val="00A56D6F"/>
    <w:rsid w:val="00A6229F"/>
    <w:rsid w:val="00A6493F"/>
    <w:rsid w:val="00A64C03"/>
    <w:rsid w:val="00A706A9"/>
    <w:rsid w:val="00A71730"/>
    <w:rsid w:val="00A72B5A"/>
    <w:rsid w:val="00A7691D"/>
    <w:rsid w:val="00A779EB"/>
    <w:rsid w:val="00A77D86"/>
    <w:rsid w:val="00A803F0"/>
    <w:rsid w:val="00A84E08"/>
    <w:rsid w:val="00A85E98"/>
    <w:rsid w:val="00A928F2"/>
    <w:rsid w:val="00A94222"/>
    <w:rsid w:val="00AA043A"/>
    <w:rsid w:val="00AA15A8"/>
    <w:rsid w:val="00AA4C02"/>
    <w:rsid w:val="00AB2E0F"/>
    <w:rsid w:val="00AB4AA7"/>
    <w:rsid w:val="00AD2BEA"/>
    <w:rsid w:val="00AD3D0A"/>
    <w:rsid w:val="00AE1C30"/>
    <w:rsid w:val="00AE3BEE"/>
    <w:rsid w:val="00AF11BB"/>
    <w:rsid w:val="00AF7DB7"/>
    <w:rsid w:val="00B04477"/>
    <w:rsid w:val="00B0451E"/>
    <w:rsid w:val="00B054C2"/>
    <w:rsid w:val="00B0675A"/>
    <w:rsid w:val="00B06923"/>
    <w:rsid w:val="00B17198"/>
    <w:rsid w:val="00B2284E"/>
    <w:rsid w:val="00B26D48"/>
    <w:rsid w:val="00B32655"/>
    <w:rsid w:val="00B328A8"/>
    <w:rsid w:val="00B36FD1"/>
    <w:rsid w:val="00B42AD9"/>
    <w:rsid w:val="00B42FA6"/>
    <w:rsid w:val="00B43323"/>
    <w:rsid w:val="00B4399E"/>
    <w:rsid w:val="00B44389"/>
    <w:rsid w:val="00B44D9A"/>
    <w:rsid w:val="00B50BAC"/>
    <w:rsid w:val="00B53AF6"/>
    <w:rsid w:val="00B55255"/>
    <w:rsid w:val="00B559C9"/>
    <w:rsid w:val="00B65A0C"/>
    <w:rsid w:val="00B66C1E"/>
    <w:rsid w:val="00B7005D"/>
    <w:rsid w:val="00B700F1"/>
    <w:rsid w:val="00B77023"/>
    <w:rsid w:val="00B773C1"/>
    <w:rsid w:val="00B77FB7"/>
    <w:rsid w:val="00B8519D"/>
    <w:rsid w:val="00B86C48"/>
    <w:rsid w:val="00B9426F"/>
    <w:rsid w:val="00B96C8E"/>
    <w:rsid w:val="00B97AA9"/>
    <w:rsid w:val="00B97C63"/>
    <w:rsid w:val="00BA464B"/>
    <w:rsid w:val="00BA7A88"/>
    <w:rsid w:val="00BB322A"/>
    <w:rsid w:val="00BB3489"/>
    <w:rsid w:val="00BB7397"/>
    <w:rsid w:val="00BC21A8"/>
    <w:rsid w:val="00BC2440"/>
    <w:rsid w:val="00BC4B98"/>
    <w:rsid w:val="00BC4D47"/>
    <w:rsid w:val="00BC6517"/>
    <w:rsid w:val="00BD1226"/>
    <w:rsid w:val="00BD4D8C"/>
    <w:rsid w:val="00BE1F73"/>
    <w:rsid w:val="00BE6B53"/>
    <w:rsid w:val="00BF1B4D"/>
    <w:rsid w:val="00BF2E34"/>
    <w:rsid w:val="00C03343"/>
    <w:rsid w:val="00C14E6A"/>
    <w:rsid w:val="00C17C04"/>
    <w:rsid w:val="00C206D3"/>
    <w:rsid w:val="00C210B6"/>
    <w:rsid w:val="00C27B15"/>
    <w:rsid w:val="00C31268"/>
    <w:rsid w:val="00C3645F"/>
    <w:rsid w:val="00C46882"/>
    <w:rsid w:val="00C469C5"/>
    <w:rsid w:val="00C50D06"/>
    <w:rsid w:val="00C51925"/>
    <w:rsid w:val="00C532A5"/>
    <w:rsid w:val="00C62E5B"/>
    <w:rsid w:val="00C656EF"/>
    <w:rsid w:val="00C65A9F"/>
    <w:rsid w:val="00C71D3A"/>
    <w:rsid w:val="00C758EA"/>
    <w:rsid w:val="00C82425"/>
    <w:rsid w:val="00C95284"/>
    <w:rsid w:val="00C96087"/>
    <w:rsid w:val="00C97F18"/>
    <w:rsid w:val="00CB27CF"/>
    <w:rsid w:val="00CB46DD"/>
    <w:rsid w:val="00CB5564"/>
    <w:rsid w:val="00CB5E6A"/>
    <w:rsid w:val="00CC1A3C"/>
    <w:rsid w:val="00CC1D10"/>
    <w:rsid w:val="00CD3FFB"/>
    <w:rsid w:val="00CD4BDE"/>
    <w:rsid w:val="00CD4F6F"/>
    <w:rsid w:val="00CD5202"/>
    <w:rsid w:val="00CE6A87"/>
    <w:rsid w:val="00CF1231"/>
    <w:rsid w:val="00CF2550"/>
    <w:rsid w:val="00CF2D90"/>
    <w:rsid w:val="00CF51E5"/>
    <w:rsid w:val="00CF5EEA"/>
    <w:rsid w:val="00D017C7"/>
    <w:rsid w:val="00D05C77"/>
    <w:rsid w:val="00D106A6"/>
    <w:rsid w:val="00D1087A"/>
    <w:rsid w:val="00D14735"/>
    <w:rsid w:val="00D20525"/>
    <w:rsid w:val="00D229E2"/>
    <w:rsid w:val="00D23CC4"/>
    <w:rsid w:val="00D2655C"/>
    <w:rsid w:val="00D2661F"/>
    <w:rsid w:val="00D31334"/>
    <w:rsid w:val="00D345AE"/>
    <w:rsid w:val="00D355FC"/>
    <w:rsid w:val="00D368E3"/>
    <w:rsid w:val="00D42A35"/>
    <w:rsid w:val="00D44C6E"/>
    <w:rsid w:val="00D54F5C"/>
    <w:rsid w:val="00D64FA5"/>
    <w:rsid w:val="00D70DE6"/>
    <w:rsid w:val="00D73516"/>
    <w:rsid w:val="00D74C85"/>
    <w:rsid w:val="00D76352"/>
    <w:rsid w:val="00D77805"/>
    <w:rsid w:val="00D83D5E"/>
    <w:rsid w:val="00D958E8"/>
    <w:rsid w:val="00DA184E"/>
    <w:rsid w:val="00DA4DA5"/>
    <w:rsid w:val="00DA5B33"/>
    <w:rsid w:val="00DA6BEE"/>
    <w:rsid w:val="00DA6E7E"/>
    <w:rsid w:val="00DA7B6D"/>
    <w:rsid w:val="00DB3BE5"/>
    <w:rsid w:val="00DB5BB2"/>
    <w:rsid w:val="00DB62FD"/>
    <w:rsid w:val="00DC1163"/>
    <w:rsid w:val="00DC2EEC"/>
    <w:rsid w:val="00DC7DB1"/>
    <w:rsid w:val="00DD49BA"/>
    <w:rsid w:val="00DD5471"/>
    <w:rsid w:val="00DE4482"/>
    <w:rsid w:val="00DE5572"/>
    <w:rsid w:val="00DF0086"/>
    <w:rsid w:val="00DF34A8"/>
    <w:rsid w:val="00DF735B"/>
    <w:rsid w:val="00E00063"/>
    <w:rsid w:val="00E04EDA"/>
    <w:rsid w:val="00E05CD9"/>
    <w:rsid w:val="00E3134D"/>
    <w:rsid w:val="00E362BE"/>
    <w:rsid w:val="00E42890"/>
    <w:rsid w:val="00E4305F"/>
    <w:rsid w:val="00E45FB5"/>
    <w:rsid w:val="00E513A1"/>
    <w:rsid w:val="00E610B6"/>
    <w:rsid w:val="00E64A12"/>
    <w:rsid w:val="00E64CB1"/>
    <w:rsid w:val="00E6589C"/>
    <w:rsid w:val="00E65B08"/>
    <w:rsid w:val="00E66DD0"/>
    <w:rsid w:val="00E720A5"/>
    <w:rsid w:val="00E72CE0"/>
    <w:rsid w:val="00E821F1"/>
    <w:rsid w:val="00E82924"/>
    <w:rsid w:val="00E83126"/>
    <w:rsid w:val="00E84C13"/>
    <w:rsid w:val="00E91079"/>
    <w:rsid w:val="00E9130A"/>
    <w:rsid w:val="00E9780B"/>
    <w:rsid w:val="00EA335B"/>
    <w:rsid w:val="00EA5089"/>
    <w:rsid w:val="00EA68A6"/>
    <w:rsid w:val="00EB02E3"/>
    <w:rsid w:val="00EB632D"/>
    <w:rsid w:val="00EB6F52"/>
    <w:rsid w:val="00EB7EC2"/>
    <w:rsid w:val="00EE0EBE"/>
    <w:rsid w:val="00EE26C2"/>
    <w:rsid w:val="00F05BA5"/>
    <w:rsid w:val="00F07248"/>
    <w:rsid w:val="00F11815"/>
    <w:rsid w:val="00F13661"/>
    <w:rsid w:val="00F217E8"/>
    <w:rsid w:val="00F23B3F"/>
    <w:rsid w:val="00F23BE9"/>
    <w:rsid w:val="00F316CF"/>
    <w:rsid w:val="00F358C0"/>
    <w:rsid w:val="00F4087A"/>
    <w:rsid w:val="00F429D4"/>
    <w:rsid w:val="00F506AC"/>
    <w:rsid w:val="00F50925"/>
    <w:rsid w:val="00F537D6"/>
    <w:rsid w:val="00F5696A"/>
    <w:rsid w:val="00F56C05"/>
    <w:rsid w:val="00F634AC"/>
    <w:rsid w:val="00F63526"/>
    <w:rsid w:val="00F6679E"/>
    <w:rsid w:val="00F670FA"/>
    <w:rsid w:val="00F67317"/>
    <w:rsid w:val="00F67A74"/>
    <w:rsid w:val="00F736DB"/>
    <w:rsid w:val="00F749F8"/>
    <w:rsid w:val="00F80545"/>
    <w:rsid w:val="00F80B5A"/>
    <w:rsid w:val="00F81EE0"/>
    <w:rsid w:val="00F82A18"/>
    <w:rsid w:val="00F831C6"/>
    <w:rsid w:val="00F93FB4"/>
    <w:rsid w:val="00FA1851"/>
    <w:rsid w:val="00FA3F9B"/>
    <w:rsid w:val="00FB10A8"/>
    <w:rsid w:val="00FB1B76"/>
    <w:rsid w:val="00FB3853"/>
    <w:rsid w:val="00FC3D3B"/>
    <w:rsid w:val="00FC5500"/>
    <w:rsid w:val="00FC7ED1"/>
    <w:rsid w:val="00FD23EB"/>
    <w:rsid w:val="00FD6E38"/>
    <w:rsid w:val="00FD7C88"/>
    <w:rsid w:val="00FE344E"/>
    <w:rsid w:val="00FE5D64"/>
    <w:rsid w:val="00FF7F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166C96"/>
  <w15:chartTrackingRefBased/>
  <w15:docId w15:val="{37C375C8-432C-4475-9F5A-8E8D20C014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D737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paragraph" w:styleId="Heading1">
    <w:name w:val="heading 1"/>
    <w:aliases w:val="NMP Heading 1,H1,h11,h12,h13,h14,h15,h16,app heading 1,l1,Memo Heading 1,Heading 1_a,heading 1,h17,h111,h121,h131,h141,h151,h161,h18,h112,h122,h132,h142,h152,h162,h19,h113,h123,h133,h143,h153,h163,标题 1,Alt+1,Alt+11,Alt+12,Alt+13,h1,1"/>
    <w:next w:val="Normal"/>
    <w:link w:val="Heading1Char1"/>
    <w:qFormat/>
    <w:rsid w:val="001D7377"/>
    <w:pPr>
      <w:keepNext/>
      <w:keepLines/>
      <w:numPr>
        <w:numId w:val="2"/>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aliases w:val="H2,h2,Head2A,2,UNDERRUBRIK 1-2,DO NOT USE_h2,h21,H2 Char,h2 Char,标题 2"/>
    <w:basedOn w:val="Heading1"/>
    <w:next w:val="Normal"/>
    <w:link w:val="Heading2Char"/>
    <w:qFormat/>
    <w:rsid w:val="001D7377"/>
    <w:pPr>
      <w:numPr>
        <w:ilvl w:val="1"/>
      </w:numPr>
      <w:pBdr>
        <w:top w:val="none" w:sz="0" w:space="0" w:color="auto"/>
      </w:pBdr>
      <w:tabs>
        <w:tab w:val="num" w:pos="360"/>
      </w:tabs>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1D7377"/>
    <w:pPr>
      <w:numPr>
        <w:ilvl w:val="2"/>
      </w:numPr>
      <w:tabs>
        <w:tab w:val="num" w:pos="360"/>
      </w:tabs>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4H,4,Memo,5"/>
    <w:basedOn w:val="Heading3"/>
    <w:next w:val="Normal"/>
    <w:link w:val="Heading4Char"/>
    <w:qFormat/>
    <w:rsid w:val="001D7377"/>
    <w:pPr>
      <w:numPr>
        <w:ilvl w:val="3"/>
      </w:numPr>
      <w:tabs>
        <w:tab w:val="num" w:pos="360"/>
      </w:tabs>
      <w:outlineLvl w:val="3"/>
    </w:pPr>
    <w:rPr>
      <w:sz w:val="24"/>
    </w:rPr>
  </w:style>
  <w:style w:type="paragraph" w:styleId="Heading5">
    <w:name w:val="heading 5"/>
    <w:aliases w:val="h5,Heading5"/>
    <w:basedOn w:val="Heading4"/>
    <w:next w:val="Normal"/>
    <w:link w:val="Heading5Char"/>
    <w:qFormat/>
    <w:rsid w:val="001D7377"/>
    <w:pPr>
      <w:numPr>
        <w:ilvl w:val="4"/>
      </w:numPr>
      <w:tabs>
        <w:tab w:val="num" w:pos="360"/>
      </w:tabs>
      <w:outlineLvl w:val="4"/>
    </w:pPr>
    <w:rPr>
      <w:sz w:val="22"/>
    </w:rPr>
  </w:style>
  <w:style w:type="paragraph" w:styleId="Heading6">
    <w:name w:val="heading 6"/>
    <w:basedOn w:val="Normal"/>
    <w:next w:val="Normal"/>
    <w:link w:val="Heading6Char"/>
    <w:qFormat/>
    <w:rsid w:val="001D7377"/>
    <w:pPr>
      <w:keepNext/>
      <w:keepLines/>
      <w:numPr>
        <w:ilvl w:val="5"/>
        <w:numId w:val="2"/>
      </w:numPr>
      <w:spacing w:before="120"/>
      <w:outlineLvl w:val="5"/>
    </w:pPr>
    <w:rPr>
      <w:rFonts w:ascii="Arial" w:hAnsi="Arial"/>
      <w:lang w:val="en-GB"/>
    </w:rPr>
  </w:style>
  <w:style w:type="paragraph" w:styleId="Heading7">
    <w:name w:val="heading 7"/>
    <w:basedOn w:val="Normal"/>
    <w:next w:val="Normal"/>
    <w:link w:val="Heading7Char"/>
    <w:qFormat/>
    <w:rsid w:val="001D7377"/>
    <w:pPr>
      <w:keepNext/>
      <w:keepLines/>
      <w:numPr>
        <w:ilvl w:val="6"/>
        <w:numId w:val="2"/>
      </w:numPr>
      <w:spacing w:before="120"/>
      <w:outlineLvl w:val="6"/>
    </w:pPr>
    <w:rPr>
      <w:rFonts w:ascii="Arial" w:hAnsi="Arial"/>
      <w:lang w:val="en-GB"/>
    </w:rPr>
  </w:style>
  <w:style w:type="paragraph" w:styleId="Heading8">
    <w:name w:val="heading 8"/>
    <w:basedOn w:val="Heading1"/>
    <w:next w:val="Normal"/>
    <w:link w:val="Heading8Char"/>
    <w:qFormat/>
    <w:rsid w:val="001D7377"/>
    <w:pPr>
      <w:numPr>
        <w:ilvl w:val="7"/>
      </w:numPr>
      <w:tabs>
        <w:tab w:val="num" w:pos="360"/>
      </w:tabs>
      <w:outlineLvl w:val="7"/>
    </w:pPr>
  </w:style>
  <w:style w:type="paragraph" w:styleId="Heading9">
    <w:name w:val="heading 9"/>
    <w:basedOn w:val="Heading8"/>
    <w:next w:val="Normal"/>
    <w:link w:val="Heading9Char"/>
    <w:qFormat/>
    <w:rsid w:val="001D7377"/>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1D7377"/>
    <w:rPr>
      <w:rFonts w:asciiTheme="majorHAnsi" w:eastAsiaTheme="majorEastAsia" w:hAnsiTheme="majorHAnsi" w:cstheme="majorBidi"/>
      <w:color w:val="2E74B5" w:themeColor="accent1" w:themeShade="BF"/>
      <w:sz w:val="32"/>
      <w:szCs w:val="32"/>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1D7377"/>
    <w:rPr>
      <w:rFonts w:ascii="Arial" w:eastAsia="SimSun" w:hAnsi="Arial" w:cs="Times New Roman"/>
      <w:sz w:val="32"/>
      <w:szCs w:val="20"/>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1D7377"/>
    <w:rPr>
      <w:rFonts w:ascii="Arial" w:eastAsia="SimSu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D7377"/>
    <w:rPr>
      <w:rFonts w:ascii="Arial" w:eastAsia="SimSun" w:hAnsi="Arial" w:cs="Times New Roman"/>
      <w:sz w:val="24"/>
      <w:szCs w:val="20"/>
      <w:lang w:val="en-GB"/>
    </w:rPr>
  </w:style>
  <w:style w:type="character" w:customStyle="1" w:styleId="Heading5Char">
    <w:name w:val="Heading 5 Char"/>
    <w:aliases w:val="h5 Char,Heading5 Char"/>
    <w:basedOn w:val="DefaultParagraphFont"/>
    <w:link w:val="Heading5"/>
    <w:rsid w:val="001D7377"/>
    <w:rPr>
      <w:rFonts w:ascii="Arial" w:eastAsia="SimSun" w:hAnsi="Arial" w:cs="Times New Roman"/>
      <w:szCs w:val="20"/>
      <w:lang w:val="en-GB"/>
    </w:rPr>
  </w:style>
  <w:style w:type="character" w:customStyle="1" w:styleId="Heading6Char">
    <w:name w:val="Heading 6 Char"/>
    <w:basedOn w:val="DefaultParagraphFont"/>
    <w:link w:val="Heading6"/>
    <w:rsid w:val="001D7377"/>
    <w:rPr>
      <w:rFonts w:ascii="Arial" w:eastAsia="SimSun" w:hAnsi="Arial" w:cs="Times New Roman"/>
      <w:sz w:val="20"/>
      <w:szCs w:val="20"/>
      <w:lang w:val="en-GB"/>
    </w:rPr>
  </w:style>
  <w:style w:type="character" w:customStyle="1" w:styleId="Heading7Char">
    <w:name w:val="Heading 7 Char"/>
    <w:basedOn w:val="DefaultParagraphFont"/>
    <w:link w:val="Heading7"/>
    <w:rsid w:val="001D7377"/>
    <w:rPr>
      <w:rFonts w:ascii="Arial" w:eastAsia="SimSun" w:hAnsi="Arial" w:cs="Times New Roman"/>
      <w:sz w:val="20"/>
      <w:szCs w:val="20"/>
      <w:lang w:val="en-GB"/>
    </w:rPr>
  </w:style>
  <w:style w:type="character" w:customStyle="1" w:styleId="Heading8Char">
    <w:name w:val="Heading 8 Char"/>
    <w:basedOn w:val="DefaultParagraphFont"/>
    <w:link w:val="Heading8"/>
    <w:rsid w:val="001D7377"/>
    <w:rPr>
      <w:rFonts w:ascii="Arial" w:eastAsia="SimSun" w:hAnsi="Arial" w:cs="Times New Roman"/>
      <w:sz w:val="36"/>
      <w:szCs w:val="20"/>
      <w:lang w:val="en-GB"/>
    </w:rPr>
  </w:style>
  <w:style w:type="character" w:customStyle="1" w:styleId="Heading9Char">
    <w:name w:val="Heading 9 Char"/>
    <w:basedOn w:val="DefaultParagraphFont"/>
    <w:link w:val="Heading9"/>
    <w:rsid w:val="001D7377"/>
    <w:rPr>
      <w:rFonts w:ascii="Arial" w:eastAsia="SimSun" w:hAnsi="Arial" w:cs="Times New Roman"/>
      <w:sz w:val="36"/>
      <w:szCs w:val="20"/>
      <w:lang w:val="en-GB"/>
    </w:rPr>
  </w:style>
  <w:style w:type="paragraph" w:styleId="Footer">
    <w:name w:val="footer"/>
    <w:basedOn w:val="Header"/>
    <w:link w:val="FooterChar"/>
    <w:rsid w:val="001D7377"/>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rsid w:val="001D7377"/>
    <w:rPr>
      <w:rFonts w:ascii="Arial" w:eastAsia="SimSun" w:hAnsi="Arial" w:cs="Times New Roman"/>
      <w:b/>
      <w:i/>
      <w:noProof/>
      <w:sz w:val="18"/>
      <w:szCs w:val="20"/>
    </w:rPr>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
    <w:basedOn w:val="Normal"/>
    <w:next w:val="Normal"/>
    <w:link w:val="CaptionChar1"/>
    <w:qFormat/>
    <w:rsid w:val="001D7377"/>
    <w:pPr>
      <w:spacing w:before="120" w:after="120"/>
    </w:pPr>
    <w:rPr>
      <w:b/>
      <w:bCs/>
    </w:rPr>
  </w:style>
  <w:style w:type="paragraph" w:customStyle="1" w:styleId="body">
    <w:name w:val="body"/>
    <w:basedOn w:val="Normal"/>
    <w:link w:val="bodyChar"/>
    <w:rsid w:val="001D7377"/>
    <w:pPr>
      <w:tabs>
        <w:tab w:val="left" w:pos="2160"/>
      </w:tabs>
      <w:spacing w:before="120" w:after="120" w:line="280" w:lineRule="atLeast"/>
      <w:jc w:val="both"/>
    </w:pPr>
    <w:rPr>
      <w:rFonts w:ascii="New York" w:hAnsi="New York"/>
      <w:sz w:val="24"/>
    </w:rPr>
  </w:style>
  <w:style w:type="table" w:styleId="TableGrid">
    <w:name w:val="Table Grid"/>
    <w:basedOn w:val="TableNormal"/>
    <w:rsid w:val="001D7377"/>
    <w:pPr>
      <w:spacing w:before="120" w:after="0" w:line="280" w:lineRule="atLeast"/>
      <w:jc w:val="both"/>
    </w:pPr>
    <w:rPr>
      <w:rFonts w:ascii="New York" w:eastAsia="SimSun"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1D7377"/>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rsid w:val="001D7377"/>
    <w:rPr>
      <w:rFonts w:ascii="Arial" w:eastAsia="SimSun" w:hAnsi="Arial" w:cs="Times New Roman"/>
      <w:sz w:val="36"/>
      <w:szCs w:val="20"/>
      <w:lang w:val="en-GB"/>
    </w:rPr>
  </w:style>
  <w:style w:type="paragraph" w:styleId="ListParagraph">
    <w:name w:val="List Paragraph"/>
    <w:basedOn w:val="Normal"/>
    <w:link w:val="ListParagraphChar"/>
    <w:uiPriority w:val="34"/>
    <w:qFormat/>
    <w:rsid w:val="001D7377"/>
    <w:pPr>
      <w:overflowPunct/>
      <w:autoSpaceDE/>
      <w:autoSpaceDN/>
      <w:adjustRightInd/>
      <w:spacing w:after="0"/>
      <w:ind w:left="720"/>
      <w:textAlignment w:val="auto"/>
    </w:pPr>
    <w:rPr>
      <w:rFonts w:ascii="Calibri" w:eastAsia="Calibri" w:hAnsi="Calibri"/>
      <w:sz w:val="22"/>
      <w:szCs w:val="22"/>
    </w:rPr>
  </w:style>
  <w:style w:type="character" w:styleId="Hyperlink">
    <w:name w:val="Hyperlink"/>
    <w:uiPriority w:val="99"/>
    <w:rsid w:val="001D7377"/>
    <w:rPr>
      <w:color w:val="0000FF"/>
      <w:u w:val="single"/>
    </w:rPr>
  </w:style>
  <w:style w:type="character" w:customStyle="1" w:styleId="ListParagraphChar">
    <w:name w:val="List Paragraph Char"/>
    <w:link w:val="ListParagraph"/>
    <w:uiPriority w:val="34"/>
    <w:qFormat/>
    <w:locked/>
    <w:rsid w:val="001D7377"/>
    <w:rPr>
      <w:rFonts w:ascii="Calibri" w:eastAsia="Calibri" w:hAnsi="Calibri" w:cs="Times New Roman"/>
    </w:rPr>
  </w:style>
  <w:style w:type="character" w:customStyle="1" w:styleId="bodyChar">
    <w:name w:val="body Char"/>
    <w:link w:val="body"/>
    <w:rsid w:val="001D7377"/>
    <w:rPr>
      <w:rFonts w:ascii="New York" w:eastAsia="SimSun" w:hAnsi="New York" w:cs="Times New Roman"/>
      <w:sz w:val="24"/>
      <w:szCs w:val="20"/>
    </w:rPr>
  </w:style>
  <w:style w:type="paragraph" w:styleId="Header">
    <w:name w:val="header"/>
    <w:basedOn w:val="Normal"/>
    <w:link w:val="HeaderChar"/>
    <w:uiPriority w:val="99"/>
    <w:unhideWhenUsed/>
    <w:rsid w:val="001D7377"/>
    <w:pPr>
      <w:tabs>
        <w:tab w:val="center" w:pos="4680"/>
        <w:tab w:val="right" w:pos="9360"/>
      </w:tabs>
      <w:spacing w:after="0"/>
    </w:pPr>
  </w:style>
  <w:style w:type="character" w:customStyle="1" w:styleId="HeaderChar">
    <w:name w:val="Header Char"/>
    <w:basedOn w:val="DefaultParagraphFont"/>
    <w:link w:val="Header"/>
    <w:uiPriority w:val="99"/>
    <w:rsid w:val="001D7377"/>
    <w:rPr>
      <w:rFonts w:ascii="Times New Roman" w:eastAsia="SimSun" w:hAnsi="Times New Roman" w:cs="Times New Roman"/>
      <w:sz w:val="20"/>
      <w:szCs w:val="20"/>
    </w:rPr>
  </w:style>
  <w:style w:type="paragraph" w:customStyle="1" w:styleId="Text">
    <w:name w:val="Text"/>
    <w:rsid w:val="00DA6BEE"/>
    <w:pPr>
      <w:keepLines/>
      <w:tabs>
        <w:tab w:val="left" w:pos="2552"/>
        <w:tab w:val="left" w:pos="3856"/>
        <w:tab w:val="left" w:pos="5216"/>
        <w:tab w:val="left" w:pos="6464"/>
        <w:tab w:val="left" w:pos="7768"/>
        <w:tab w:val="left" w:pos="9072"/>
        <w:tab w:val="left" w:pos="9639"/>
      </w:tabs>
      <w:spacing w:after="0" w:line="240" w:lineRule="auto"/>
    </w:pPr>
    <w:rPr>
      <w:rFonts w:ascii="Arial" w:eastAsia="Times New Roman" w:hAnsi="Arial" w:cs="Times New Roman"/>
      <w:sz w:val="20"/>
      <w:szCs w:val="20"/>
    </w:rPr>
  </w:style>
  <w:style w:type="paragraph" w:styleId="NormalWeb">
    <w:name w:val="Normal (Web)"/>
    <w:basedOn w:val="Normal"/>
    <w:uiPriority w:val="99"/>
    <w:unhideWhenUsed/>
    <w:rsid w:val="00BA464B"/>
    <w:pPr>
      <w:overflowPunct/>
      <w:autoSpaceDE/>
      <w:autoSpaceDN/>
      <w:adjustRightInd/>
      <w:spacing w:before="100" w:beforeAutospacing="1" w:after="100" w:afterAutospacing="1"/>
      <w:textAlignment w:val="auto"/>
    </w:pPr>
    <w:rPr>
      <w:rFonts w:eastAsiaTheme="minorEastAsia"/>
      <w:sz w:val="24"/>
      <w:szCs w:val="24"/>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
    <w:link w:val="Caption"/>
    <w:rsid w:val="00215DBE"/>
    <w:rPr>
      <w:rFonts w:ascii="Times New Roman" w:eastAsia="SimSun" w:hAnsi="Times New Roman" w:cs="Times New Roman"/>
      <w:b/>
      <w:bCs/>
      <w:sz w:val="20"/>
      <w:szCs w:val="20"/>
    </w:rPr>
  </w:style>
  <w:style w:type="paragraph" w:customStyle="1" w:styleId="Variable">
    <w:name w:val="Variable"/>
    <w:basedOn w:val="Normal"/>
    <w:link w:val="VariableChar"/>
    <w:qFormat/>
    <w:rsid w:val="001B40DD"/>
    <w:pPr>
      <w:spacing w:after="120"/>
      <w:jc w:val="both"/>
    </w:pPr>
    <w:rPr>
      <w:rFonts w:eastAsia="Times New Roman"/>
      <w:i/>
      <w:lang w:val="en-GB" w:eastAsia="zh-CN"/>
    </w:rPr>
  </w:style>
  <w:style w:type="character" w:customStyle="1" w:styleId="VariableChar">
    <w:name w:val="Variable Char"/>
    <w:basedOn w:val="DefaultParagraphFont"/>
    <w:link w:val="Variable"/>
    <w:rsid w:val="001B40DD"/>
    <w:rPr>
      <w:rFonts w:ascii="Times New Roman" w:eastAsia="Times New Roman" w:hAnsi="Times New Roman" w:cs="Times New Roman"/>
      <w:i/>
      <w:sz w:val="20"/>
      <w:szCs w:val="20"/>
      <w:lang w:val="en-GB" w:eastAsia="zh-CN"/>
    </w:rPr>
  </w:style>
  <w:style w:type="paragraph" w:styleId="BalloonText">
    <w:name w:val="Balloon Text"/>
    <w:basedOn w:val="Normal"/>
    <w:link w:val="BalloonTextChar"/>
    <w:uiPriority w:val="99"/>
    <w:semiHidden/>
    <w:unhideWhenUsed/>
    <w:rsid w:val="00FD23EB"/>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23EB"/>
    <w:rPr>
      <w:rFonts w:ascii="Segoe UI" w:eastAsia="SimSun" w:hAnsi="Segoe UI" w:cs="Segoe UI"/>
      <w:sz w:val="18"/>
      <w:szCs w:val="18"/>
    </w:rPr>
  </w:style>
  <w:style w:type="paragraph" w:customStyle="1" w:styleId="TableText">
    <w:name w:val="Table_Text"/>
    <w:basedOn w:val="Normal"/>
    <w:rsid w:val="00376E09"/>
    <w:pPr>
      <w:keepNext/>
      <w:tabs>
        <w:tab w:val="left" w:pos="794"/>
        <w:tab w:val="left" w:pos="1191"/>
        <w:tab w:val="left" w:pos="1588"/>
        <w:tab w:val="left" w:pos="1985"/>
      </w:tabs>
      <w:overflowPunct/>
      <w:autoSpaceDE/>
      <w:autoSpaceDN/>
      <w:adjustRightInd/>
      <w:spacing w:before="100" w:after="100" w:line="190" w:lineRule="exact"/>
      <w:jc w:val="both"/>
      <w:textAlignment w:val="auto"/>
    </w:pPr>
    <w:rPr>
      <w:sz w:val="18"/>
      <w:lang w:val="en-GB"/>
    </w:rPr>
  </w:style>
  <w:style w:type="paragraph" w:customStyle="1" w:styleId="References">
    <w:name w:val="References"/>
    <w:basedOn w:val="Normal"/>
    <w:rsid w:val="004E3F78"/>
    <w:pPr>
      <w:numPr>
        <w:numId w:val="25"/>
      </w:numPr>
      <w:overflowPunct/>
      <w:adjustRightInd/>
      <w:snapToGrid w:val="0"/>
      <w:spacing w:after="60"/>
      <w:jc w:val="both"/>
      <w:textAlignment w:val="auto"/>
    </w:pPr>
    <w:rPr>
      <w:szCs w:val="16"/>
    </w:rPr>
  </w:style>
  <w:style w:type="paragraph" w:customStyle="1" w:styleId="EQ">
    <w:name w:val="EQ"/>
    <w:basedOn w:val="Normal"/>
    <w:next w:val="Normal"/>
    <w:rsid w:val="00404AAF"/>
    <w:pPr>
      <w:keepLines/>
      <w:tabs>
        <w:tab w:val="center" w:pos="4536"/>
        <w:tab w:val="right" w:pos="9072"/>
      </w:tabs>
      <w:overflowPunct/>
      <w:autoSpaceDE/>
      <w:autoSpaceDN/>
      <w:adjustRightInd/>
      <w:textAlignment w:val="auto"/>
    </w:pPr>
    <w:rPr>
      <w:rFonts w:eastAsia="Times New Roman"/>
      <w:noProof/>
      <w:lang w:val="en-GB"/>
    </w:rPr>
  </w:style>
  <w:style w:type="paragraph" w:customStyle="1" w:styleId="B1">
    <w:name w:val="B1"/>
    <w:basedOn w:val="List"/>
    <w:link w:val="B10"/>
    <w:uiPriority w:val="99"/>
    <w:qFormat/>
    <w:rsid w:val="00404AAF"/>
    <w:pPr>
      <w:overflowPunct/>
      <w:autoSpaceDE/>
      <w:autoSpaceDN/>
      <w:adjustRightInd/>
      <w:ind w:left="568" w:hanging="284"/>
      <w:contextualSpacing w:val="0"/>
      <w:textAlignment w:val="auto"/>
    </w:pPr>
    <w:rPr>
      <w:rFonts w:eastAsia="Times New Roman"/>
      <w:lang w:val="en-GB"/>
    </w:rPr>
  </w:style>
  <w:style w:type="paragraph" w:customStyle="1" w:styleId="B2">
    <w:name w:val="B2"/>
    <w:basedOn w:val="List2"/>
    <w:link w:val="B2Char"/>
    <w:uiPriority w:val="99"/>
    <w:qFormat/>
    <w:rsid w:val="00404AAF"/>
    <w:pPr>
      <w:overflowPunct/>
      <w:autoSpaceDE/>
      <w:autoSpaceDN/>
      <w:adjustRightInd/>
      <w:ind w:left="851" w:hanging="284"/>
      <w:contextualSpacing w:val="0"/>
      <w:textAlignment w:val="auto"/>
    </w:pPr>
    <w:rPr>
      <w:rFonts w:eastAsia="Times New Roman"/>
      <w:lang w:val="en-GB"/>
    </w:rPr>
  </w:style>
  <w:style w:type="character" w:customStyle="1" w:styleId="B10">
    <w:name w:val="B1 (文字)"/>
    <w:link w:val="B1"/>
    <w:qFormat/>
    <w:locked/>
    <w:rsid w:val="00404AAF"/>
    <w:rPr>
      <w:rFonts w:ascii="Times New Roman" w:eastAsia="Times New Roman" w:hAnsi="Times New Roman" w:cs="Times New Roman"/>
      <w:sz w:val="20"/>
      <w:szCs w:val="20"/>
      <w:lang w:val="en-GB"/>
    </w:rPr>
  </w:style>
  <w:style w:type="character" w:customStyle="1" w:styleId="B2Char">
    <w:name w:val="B2 Char"/>
    <w:link w:val="B2"/>
    <w:uiPriority w:val="99"/>
    <w:rsid w:val="00404AAF"/>
    <w:rPr>
      <w:rFonts w:ascii="Times New Roman" w:eastAsia="Times New Roman" w:hAnsi="Times New Roman" w:cs="Times New Roman"/>
      <w:sz w:val="20"/>
      <w:szCs w:val="20"/>
      <w:lang w:val="en-GB"/>
    </w:rPr>
  </w:style>
  <w:style w:type="paragraph" w:styleId="List">
    <w:name w:val="List"/>
    <w:basedOn w:val="Normal"/>
    <w:uiPriority w:val="99"/>
    <w:semiHidden/>
    <w:unhideWhenUsed/>
    <w:rsid w:val="00404AAF"/>
    <w:pPr>
      <w:ind w:left="360" w:hanging="360"/>
      <w:contextualSpacing/>
    </w:pPr>
  </w:style>
  <w:style w:type="paragraph" w:styleId="List2">
    <w:name w:val="List 2"/>
    <w:basedOn w:val="Normal"/>
    <w:uiPriority w:val="99"/>
    <w:semiHidden/>
    <w:unhideWhenUsed/>
    <w:rsid w:val="00404AAF"/>
    <w:pPr>
      <w:ind w:left="720" w:hanging="360"/>
      <w:contextualSpacing/>
    </w:pPr>
  </w:style>
  <w:style w:type="character" w:customStyle="1" w:styleId="B1Zchn">
    <w:name w:val="B1 Zchn"/>
    <w:locked/>
    <w:rsid w:val="00895904"/>
    <w:rPr>
      <w:rFonts w:ascii="Calibri" w:eastAsia="Times New Roman" w:hAnsi="Calibri" w:cs="Times New Roman"/>
      <w:sz w:val="24"/>
      <w:szCs w:val="20"/>
      <w:lang w:val="en-GB"/>
    </w:rPr>
  </w:style>
  <w:style w:type="paragraph" w:customStyle="1" w:styleId="TAH">
    <w:name w:val="TAH"/>
    <w:basedOn w:val="TAC"/>
    <w:link w:val="TAHCar"/>
    <w:qFormat/>
    <w:rsid w:val="00895904"/>
    <w:rPr>
      <w:b/>
    </w:rPr>
  </w:style>
  <w:style w:type="paragraph" w:customStyle="1" w:styleId="TAC">
    <w:name w:val="TAC"/>
    <w:basedOn w:val="TAL"/>
    <w:link w:val="TACChar"/>
    <w:qFormat/>
    <w:rsid w:val="00895904"/>
    <w:pPr>
      <w:jc w:val="center"/>
    </w:pPr>
  </w:style>
  <w:style w:type="paragraph" w:customStyle="1" w:styleId="TH">
    <w:name w:val="TH"/>
    <w:basedOn w:val="Normal"/>
    <w:link w:val="THChar"/>
    <w:rsid w:val="00895904"/>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TAL">
    <w:name w:val="TAL"/>
    <w:basedOn w:val="Normal"/>
    <w:link w:val="TALChar"/>
    <w:rsid w:val="00895904"/>
    <w:pPr>
      <w:keepNext/>
      <w:keepLines/>
      <w:overflowPunct/>
      <w:autoSpaceDE/>
      <w:autoSpaceDN/>
      <w:adjustRightInd/>
      <w:spacing w:after="0"/>
      <w:textAlignment w:val="auto"/>
    </w:pPr>
    <w:rPr>
      <w:rFonts w:ascii="Arial" w:eastAsia="Times New Roman" w:hAnsi="Arial"/>
      <w:sz w:val="18"/>
      <w:lang w:val="en-GB"/>
    </w:rPr>
  </w:style>
  <w:style w:type="character" w:styleId="CommentReference">
    <w:name w:val="annotation reference"/>
    <w:qFormat/>
    <w:rsid w:val="00895904"/>
    <w:rPr>
      <w:sz w:val="16"/>
    </w:rPr>
  </w:style>
  <w:style w:type="paragraph" w:styleId="CommentText">
    <w:name w:val="annotation text"/>
    <w:basedOn w:val="Normal"/>
    <w:link w:val="CommentTextChar"/>
    <w:uiPriority w:val="99"/>
    <w:rsid w:val="00895904"/>
    <w:pPr>
      <w:overflowPunct/>
      <w:autoSpaceDE/>
      <w:autoSpaceDN/>
      <w:adjustRightInd/>
      <w:textAlignment w:val="auto"/>
    </w:pPr>
    <w:rPr>
      <w:rFonts w:eastAsia="Times New Roman"/>
      <w:lang w:val="en-GB"/>
    </w:rPr>
  </w:style>
  <w:style w:type="character" w:customStyle="1" w:styleId="CommentTextChar">
    <w:name w:val="Comment Text Char"/>
    <w:basedOn w:val="DefaultParagraphFont"/>
    <w:link w:val="CommentText"/>
    <w:uiPriority w:val="99"/>
    <w:rsid w:val="00895904"/>
    <w:rPr>
      <w:rFonts w:ascii="Times New Roman" w:eastAsia="Times New Roman" w:hAnsi="Times New Roman" w:cs="Times New Roman"/>
      <w:sz w:val="20"/>
      <w:szCs w:val="20"/>
      <w:lang w:val="en-GB"/>
    </w:rPr>
  </w:style>
  <w:style w:type="character" w:customStyle="1" w:styleId="TALChar">
    <w:name w:val="TAL Char"/>
    <w:link w:val="TAL"/>
    <w:rsid w:val="00895904"/>
    <w:rPr>
      <w:rFonts w:ascii="Arial" w:eastAsia="Times New Roman" w:hAnsi="Arial" w:cs="Times New Roman"/>
      <w:sz w:val="18"/>
      <w:szCs w:val="20"/>
      <w:lang w:val="en-GB"/>
    </w:rPr>
  </w:style>
  <w:style w:type="character" w:customStyle="1" w:styleId="THChar">
    <w:name w:val="TH Char"/>
    <w:link w:val="TH"/>
    <w:rsid w:val="00895904"/>
    <w:rPr>
      <w:rFonts w:ascii="Arial" w:eastAsia="Times New Roman" w:hAnsi="Arial" w:cs="Times New Roman"/>
      <w:b/>
      <w:sz w:val="20"/>
      <w:szCs w:val="20"/>
      <w:lang w:val="en-GB"/>
    </w:rPr>
  </w:style>
  <w:style w:type="character" w:customStyle="1" w:styleId="TACChar">
    <w:name w:val="TAC Char"/>
    <w:link w:val="TAC"/>
    <w:locked/>
    <w:rsid w:val="00895904"/>
    <w:rPr>
      <w:rFonts w:ascii="Arial" w:eastAsia="Times New Roman" w:hAnsi="Arial" w:cs="Times New Roman"/>
      <w:sz w:val="18"/>
      <w:szCs w:val="20"/>
      <w:lang w:val="en-GB"/>
    </w:rPr>
  </w:style>
  <w:style w:type="character" w:customStyle="1" w:styleId="TAHCar">
    <w:name w:val="TAH Car"/>
    <w:link w:val="TAH"/>
    <w:qFormat/>
    <w:rsid w:val="00895904"/>
    <w:rPr>
      <w:rFonts w:ascii="Arial" w:eastAsia="Times New Roman" w:hAnsi="Arial" w:cs="Times New Roman"/>
      <w:b/>
      <w:sz w:val="18"/>
      <w:szCs w:val="20"/>
      <w:lang w:val="en-GB"/>
    </w:rPr>
  </w:style>
  <w:style w:type="paragraph" w:customStyle="1" w:styleId="RAN1bullet1">
    <w:name w:val="RAN1 bullet1"/>
    <w:basedOn w:val="Normal"/>
    <w:qFormat/>
    <w:rsid w:val="00895904"/>
    <w:pPr>
      <w:numPr>
        <w:numId w:val="26"/>
      </w:numPr>
      <w:overflowPunct/>
      <w:autoSpaceDE/>
      <w:autoSpaceDN/>
      <w:adjustRightInd/>
      <w:spacing w:after="0"/>
      <w:textAlignment w:val="auto"/>
    </w:pPr>
    <w:rPr>
      <w:rFonts w:ascii="Times" w:eastAsia="Batang" w:hAnsi="Times"/>
      <w:szCs w:val="24"/>
      <w:lang w:val="en-GB" w:eastAsia="x-none"/>
    </w:rPr>
  </w:style>
  <w:style w:type="paragraph" w:styleId="BodyText">
    <w:name w:val="Body Text"/>
    <w:basedOn w:val="Normal"/>
    <w:link w:val="BodyTextChar"/>
    <w:rsid w:val="006A592D"/>
    <w:pPr>
      <w:spacing w:after="120"/>
      <w:jc w:val="both"/>
    </w:pPr>
    <w:rPr>
      <w:rFonts w:ascii="Calibri" w:eastAsia="Times New Roman" w:hAnsi="Calibri"/>
      <w:sz w:val="24"/>
      <w:lang w:val="en-GB" w:eastAsia="zh-CN"/>
    </w:rPr>
  </w:style>
  <w:style w:type="character" w:customStyle="1" w:styleId="BodyTextChar">
    <w:name w:val="Body Text Char"/>
    <w:basedOn w:val="DefaultParagraphFont"/>
    <w:link w:val="BodyText"/>
    <w:rsid w:val="006A592D"/>
    <w:rPr>
      <w:rFonts w:ascii="Calibri" w:eastAsia="Times New Roman" w:hAnsi="Calibri" w:cs="Times New Roman"/>
      <w:sz w:val="24"/>
      <w:szCs w:val="20"/>
      <w:lang w:val="en-GB" w:eastAsia="zh-CN"/>
    </w:rPr>
  </w:style>
  <w:style w:type="paragraph" w:customStyle="1" w:styleId="Reference">
    <w:name w:val="Reference"/>
    <w:basedOn w:val="Normal"/>
    <w:link w:val="ReferenceChar"/>
    <w:qFormat/>
    <w:rsid w:val="000712CB"/>
    <w:pPr>
      <w:numPr>
        <w:numId w:val="28"/>
      </w:numPr>
      <w:spacing w:after="120"/>
      <w:jc w:val="both"/>
    </w:pPr>
    <w:rPr>
      <w:rFonts w:ascii="Calibri" w:eastAsia="Times New Roman" w:hAnsi="Calibri"/>
      <w:sz w:val="24"/>
      <w:lang w:val="en-GB" w:eastAsia="zh-CN"/>
    </w:rPr>
  </w:style>
  <w:style w:type="character" w:customStyle="1" w:styleId="ReferenceChar">
    <w:name w:val="Reference Char"/>
    <w:link w:val="Reference"/>
    <w:rsid w:val="000712CB"/>
    <w:rPr>
      <w:rFonts w:ascii="Calibri" w:eastAsia="Times New Roman" w:hAnsi="Calibri" w:cs="Times New Roman"/>
      <w:sz w:val="24"/>
      <w:szCs w:val="20"/>
      <w:lang w:val="en-GB" w:eastAsia="zh-CN"/>
    </w:rPr>
  </w:style>
  <w:style w:type="table" w:styleId="GridTable3-Accent2">
    <w:name w:val="Grid Table 3 Accent 2"/>
    <w:basedOn w:val="TableNormal"/>
    <w:uiPriority w:val="48"/>
    <w:rsid w:val="005B60C4"/>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6513959">
      <w:bodyDiv w:val="1"/>
      <w:marLeft w:val="0"/>
      <w:marRight w:val="0"/>
      <w:marTop w:val="0"/>
      <w:marBottom w:val="0"/>
      <w:divBdr>
        <w:top w:val="none" w:sz="0" w:space="0" w:color="auto"/>
        <w:left w:val="none" w:sz="0" w:space="0" w:color="auto"/>
        <w:bottom w:val="none" w:sz="0" w:space="0" w:color="auto"/>
        <w:right w:val="none" w:sz="0" w:space="0" w:color="auto"/>
      </w:divBdr>
    </w:div>
    <w:div w:id="118929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C67E7D-76D6-1A44-91A6-0CF68410D7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7</Pages>
  <Words>1871</Words>
  <Characters>9285</Characters>
  <Application>Microsoft Office Word</Application>
  <DocSecurity>0</DocSecurity>
  <Lines>714</Lines>
  <Paragraphs>619</Paragraphs>
  <ScaleCrop>false</ScaleCrop>
  <HeadingPairs>
    <vt:vector size="2" baseType="variant">
      <vt:variant>
        <vt:lpstr>Title</vt:lpstr>
      </vt:variant>
      <vt:variant>
        <vt:i4>1</vt:i4>
      </vt:variant>
    </vt:vector>
  </HeadingPairs>
  <TitlesOfParts>
    <vt:vector size="1" baseType="lpstr">
      <vt:lpstr/>
    </vt:vector>
  </TitlesOfParts>
  <Manager/>
  <Company>CableLabs</Company>
  <LinksUpToDate>false</LinksUpToDate>
  <CharactersWithSpaces>10537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Dorin Viorel</dc:creator>
  <cp:keywords/>
  <dc:description/>
  <cp:lastModifiedBy>Dorin Viorel</cp:lastModifiedBy>
  <cp:revision>4</cp:revision>
  <cp:lastPrinted>2018-09-29T01:40:00Z</cp:lastPrinted>
  <dcterms:created xsi:type="dcterms:W3CDTF">2018-11-02T22:08:00Z</dcterms:created>
  <dcterms:modified xsi:type="dcterms:W3CDTF">2018-11-02T22:56:00Z</dcterms:modified>
  <cp:category/>
</cp:coreProperties>
</file>